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15F8D5" w14:textId="77777777" w:rsidR="002345AE" w:rsidRPr="00B64EAD"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52F7DCB1" w14:textId="77777777" w:rsidR="002345AE" w:rsidRPr="00B64EAD"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9DA5FED" w14:textId="77777777" w:rsidR="002345AE" w:rsidRPr="00DC097C"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0FD3AAD" w:rsidR="00FD4A5C" w:rsidRPr="00FB368F" w:rsidRDefault="00FD4A5C" w:rsidP="00D1716F">
      <w:pPr>
        <w:pStyle w:val="ProductList-Body"/>
        <w:shd w:val="clear" w:color="auto" w:fill="0072C6"/>
        <w:tabs>
          <w:tab w:val="clear" w:pos="360"/>
          <w:tab w:val="clear" w:pos="720"/>
          <w:tab w:val="clear" w:pos="1080"/>
          <w:tab w:val="left" w:pos="396"/>
        </w:tabs>
        <w:ind w:right="1800" w:firstLine="360"/>
      </w:pPr>
      <w:r>
        <w:rPr>
          <w:rFonts w:asciiTheme="majorHAnsi" w:hAnsiTheme="majorHAnsi"/>
          <w:color w:val="FFFFFF" w:themeColor="background1"/>
          <w:sz w:val="72"/>
          <w:szCs w:val="72"/>
        </w:rPr>
        <w:t xml:space="preserve">Contrato de Nível de Serviço </w:t>
      </w:r>
      <w:r w:rsidR="00D1716F">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para </w:t>
      </w:r>
    </w:p>
    <w:p w14:paraId="5DFA91A6" w14:textId="793C6D71" w:rsidR="00807C36"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Serviços Online da Microsoft</w:t>
      </w:r>
    </w:p>
    <w:p w14:paraId="70B26C76" w14:textId="535CDCBB" w:rsidR="00807C36" w:rsidRPr="00FB368F" w:rsidRDefault="00584A7B"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8</w:t>
      </w:r>
      <w:r w:rsidR="00FD4A5C">
        <w:rPr>
          <w:rFonts w:asciiTheme="majorHAnsi" w:hAnsiTheme="majorHAnsi"/>
          <w:color w:val="FFFFFF" w:themeColor="background1"/>
          <w:sz w:val="72"/>
          <w:szCs w:val="72"/>
        </w:rPr>
        <w:t>º de abril de 2015</w:t>
      </w:r>
    </w:p>
    <w:p w14:paraId="2C1EC069" w14:textId="77777777" w:rsidR="002345AE" w:rsidRPr="00F80A49"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15835279"/>
      <w:r>
        <w:lastRenderedPageBreak/>
        <w:t>Sumário</w:t>
      </w:r>
      <w:bookmarkEnd w:id="1"/>
      <w:bookmarkEnd w:id="2"/>
    </w:p>
    <w:p w14:paraId="05FA66EC" w14:textId="77777777" w:rsidR="00E3507B" w:rsidRDefault="00AD5C31">
      <w:pPr>
        <w:pStyle w:val="TOC1"/>
        <w:tabs>
          <w:tab w:val="right" w:leader="dot" w:pos="5030"/>
        </w:tabs>
        <w:rPr>
          <w:rFonts w:eastAsiaTheme="minorEastAsia"/>
          <w:b w:val="0"/>
          <w:caps w:val="0"/>
          <w:noProof/>
          <w:sz w:val="22"/>
          <w:lang w:val="en-US" w:eastAsia="zh-CN" w:bidi="he-IL"/>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5835279" w:history="1">
        <w:r w:rsidR="00E3507B" w:rsidRPr="00D57522">
          <w:rPr>
            <w:rStyle w:val="Hyperlink"/>
            <w:noProof/>
          </w:rPr>
          <w:t>Sumário</w:t>
        </w:r>
        <w:r w:rsidR="00E3507B">
          <w:rPr>
            <w:noProof/>
            <w:webHidden/>
          </w:rPr>
          <w:tab/>
        </w:r>
        <w:r w:rsidR="00E3507B">
          <w:rPr>
            <w:noProof/>
            <w:webHidden/>
          </w:rPr>
          <w:fldChar w:fldCharType="begin"/>
        </w:r>
        <w:r w:rsidR="00E3507B">
          <w:rPr>
            <w:noProof/>
            <w:webHidden/>
          </w:rPr>
          <w:instrText xml:space="preserve"> PAGEREF _Toc415835279 \h </w:instrText>
        </w:r>
        <w:r w:rsidR="00E3507B">
          <w:rPr>
            <w:noProof/>
            <w:webHidden/>
          </w:rPr>
        </w:r>
        <w:r w:rsidR="00E3507B">
          <w:rPr>
            <w:noProof/>
            <w:webHidden/>
          </w:rPr>
          <w:fldChar w:fldCharType="separate"/>
        </w:r>
        <w:r w:rsidR="00E3507B">
          <w:rPr>
            <w:noProof/>
            <w:webHidden/>
          </w:rPr>
          <w:t>2</w:t>
        </w:r>
        <w:r w:rsidR="00E3507B">
          <w:rPr>
            <w:noProof/>
            <w:webHidden/>
          </w:rPr>
          <w:fldChar w:fldCharType="end"/>
        </w:r>
      </w:hyperlink>
    </w:p>
    <w:p w14:paraId="724B2A4C" w14:textId="77777777" w:rsidR="00E3507B" w:rsidRDefault="002D1849">
      <w:pPr>
        <w:pStyle w:val="TOC1"/>
        <w:tabs>
          <w:tab w:val="right" w:leader="dot" w:pos="5030"/>
        </w:tabs>
        <w:rPr>
          <w:rFonts w:eastAsiaTheme="minorEastAsia"/>
          <w:b w:val="0"/>
          <w:caps w:val="0"/>
          <w:noProof/>
          <w:sz w:val="22"/>
          <w:lang w:val="en-US" w:eastAsia="zh-CN" w:bidi="he-IL"/>
        </w:rPr>
      </w:pPr>
      <w:hyperlink w:anchor="_Toc415835280" w:history="1">
        <w:r w:rsidR="00E3507B" w:rsidRPr="00D57522">
          <w:rPr>
            <w:rStyle w:val="Hyperlink"/>
            <w:noProof/>
          </w:rPr>
          <w:t>Introdução</w:t>
        </w:r>
        <w:r w:rsidR="00E3507B">
          <w:rPr>
            <w:noProof/>
            <w:webHidden/>
          </w:rPr>
          <w:tab/>
        </w:r>
        <w:r w:rsidR="00E3507B">
          <w:rPr>
            <w:noProof/>
            <w:webHidden/>
          </w:rPr>
          <w:fldChar w:fldCharType="begin"/>
        </w:r>
        <w:r w:rsidR="00E3507B">
          <w:rPr>
            <w:noProof/>
            <w:webHidden/>
          </w:rPr>
          <w:instrText xml:space="preserve"> PAGEREF _Toc415835280 \h </w:instrText>
        </w:r>
        <w:r w:rsidR="00E3507B">
          <w:rPr>
            <w:noProof/>
            <w:webHidden/>
          </w:rPr>
        </w:r>
        <w:r w:rsidR="00E3507B">
          <w:rPr>
            <w:noProof/>
            <w:webHidden/>
          </w:rPr>
          <w:fldChar w:fldCharType="separate"/>
        </w:r>
        <w:r w:rsidR="00E3507B">
          <w:rPr>
            <w:noProof/>
            <w:webHidden/>
          </w:rPr>
          <w:t>3</w:t>
        </w:r>
        <w:r w:rsidR="00E3507B">
          <w:rPr>
            <w:noProof/>
            <w:webHidden/>
          </w:rPr>
          <w:fldChar w:fldCharType="end"/>
        </w:r>
      </w:hyperlink>
    </w:p>
    <w:p w14:paraId="48A29926" w14:textId="77777777" w:rsidR="00E3507B" w:rsidRDefault="002D1849">
      <w:pPr>
        <w:pStyle w:val="TOC3"/>
        <w:tabs>
          <w:tab w:val="right" w:leader="dot" w:pos="5030"/>
        </w:tabs>
        <w:rPr>
          <w:rFonts w:eastAsiaTheme="minorEastAsia"/>
          <w:smallCaps w:val="0"/>
          <w:noProof/>
          <w:sz w:val="22"/>
          <w:lang w:val="en-US" w:eastAsia="zh-CN" w:bidi="he-IL"/>
        </w:rPr>
      </w:pPr>
      <w:hyperlink w:anchor="_Toc415835281" w:history="1">
        <w:r w:rsidR="00E3507B" w:rsidRPr="00D57522">
          <w:rPr>
            <w:rStyle w:val="Hyperlink"/>
            <w:noProof/>
          </w:rPr>
          <w:t>Sobre este Documento</w:t>
        </w:r>
        <w:r w:rsidR="00E3507B">
          <w:rPr>
            <w:noProof/>
            <w:webHidden/>
          </w:rPr>
          <w:tab/>
        </w:r>
        <w:r w:rsidR="00E3507B">
          <w:rPr>
            <w:noProof/>
            <w:webHidden/>
          </w:rPr>
          <w:fldChar w:fldCharType="begin"/>
        </w:r>
        <w:r w:rsidR="00E3507B">
          <w:rPr>
            <w:noProof/>
            <w:webHidden/>
          </w:rPr>
          <w:instrText xml:space="preserve"> PAGEREF _Toc415835281 \h </w:instrText>
        </w:r>
        <w:r w:rsidR="00E3507B">
          <w:rPr>
            <w:noProof/>
            <w:webHidden/>
          </w:rPr>
        </w:r>
        <w:r w:rsidR="00E3507B">
          <w:rPr>
            <w:noProof/>
            <w:webHidden/>
          </w:rPr>
          <w:fldChar w:fldCharType="separate"/>
        </w:r>
        <w:r w:rsidR="00E3507B">
          <w:rPr>
            <w:noProof/>
            <w:webHidden/>
          </w:rPr>
          <w:t>3</w:t>
        </w:r>
        <w:r w:rsidR="00E3507B">
          <w:rPr>
            <w:noProof/>
            <w:webHidden/>
          </w:rPr>
          <w:fldChar w:fldCharType="end"/>
        </w:r>
      </w:hyperlink>
    </w:p>
    <w:p w14:paraId="20DA243E" w14:textId="77777777" w:rsidR="00E3507B" w:rsidRDefault="002D1849">
      <w:pPr>
        <w:pStyle w:val="TOC3"/>
        <w:tabs>
          <w:tab w:val="right" w:leader="dot" w:pos="5030"/>
        </w:tabs>
        <w:rPr>
          <w:rFonts w:eastAsiaTheme="minorEastAsia"/>
          <w:smallCaps w:val="0"/>
          <w:noProof/>
          <w:sz w:val="22"/>
          <w:lang w:val="en-US" w:eastAsia="zh-CN" w:bidi="he-IL"/>
        </w:rPr>
      </w:pPr>
      <w:hyperlink w:anchor="_Toc415835282" w:history="1">
        <w:r w:rsidR="00E3507B" w:rsidRPr="00D57522">
          <w:rPr>
            <w:rStyle w:val="Hyperlink"/>
            <w:noProof/>
          </w:rPr>
          <w:t>Versões Anteriores deste Documento</w:t>
        </w:r>
        <w:r w:rsidR="00E3507B">
          <w:rPr>
            <w:noProof/>
            <w:webHidden/>
          </w:rPr>
          <w:tab/>
        </w:r>
        <w:r w:rsidR="00E3507B">
          <w:rPr>
            <w:noProof/>
            <w:webHidden/>
          </w:rPr>
          <w:fldChar w:fldCharType="begin"/>
        </w:r>
        <w:r w:rsidR="00E3507B">
          <w:rPr>
            <w:noProof/>
            <w:webHidden/>
          </w:rPr>
          <w:instrText xml:space="preserve"> PAGEREF _Toc415835282 \h </w:instrText>
        </w:r>
        <w:r w:rsidR="00E3507B">
          <w:rPr>
            <w:noProof/>
            <w:webHidden/>
          </w:rPr>
        </w:r>
        <w:r w:rsidR="00E3507B">
          <w:rPr>
            <w:noProof/>
            <w:webHidden/>
          </w:rPr>
          <w:fldChar w:fldCharType="separate"/>
        </w:r>
        <w:r w:rsidR="00E3507B">
          <w:rPr>
            <w:noProof/>
            <w:webHidden/>
          </w:rPr>
          <w:t>3</w:t>
        </w:r>
        <w:r w:rsidR="00E3507B">
          <w:rPr>
            <w:noProof/>
            <w:webHidden/>
          </w:rPr>
          <w:fldChar w:fldCharType="end"/>
        </w:r>
      </w:hyperlink>
    </w:p>
    <w:p w14:paraId="6BAD2567" w14:textId="77777777" w:rsidR="00E3507B" w:rsidRDefault="002D1849">
      <w:pPr>
        <w:pStyle w:val="TOC3"/>
        <w:tabs>
          <w:tab w:val="right" w:leader="dot" w:pos="5030"/>
        </w:tabs>
        <w:rPr>
          <w:rFonts w:eastAsiaTheme="minorEastAsia"/>
          <w:smallCaps w:val="0"/>
          <w:noProof/>
          <w:sz w:val="22"/>
          <w:lang w:val="en-US" w:eastAsia="zh-CN" w:bidi="he-IL"/>
        </w:rPr>
      </w:pPr>
      <w:hyperlink w:anchor="_Toc415835283" w:history="1">
        <w:r w:rsidR="00E3507B" w:rsidRPr="00D57522">
          <w:rPr>
            <w:rStyle w:val="Hyperlink"/>
            <w:noProof/>
          </w:rPr>
          <w:t>Esclarecimentos e Resumo das Alterações neste Documento</w:t>
        </w:r>
        <w:r w:rsidR="00E3507B">
          <w:rPr>
            <w:noProof/>
            <w:webHidden/>
          </w:rPr>
          <w:tab/>
        </w:r>
        <w:r w:rsidR="00E3507B">
          <w:rPr>
            <w:noProof/>
            <w:webHidden/>
          </w:rPr>
          <w:fldChar w:fldCharType="begin"/>
        </w:r>
        <w:r w:rsidR="00E3507B">
          <w:rPr>
            <w:noProof/>
            <w:webHidden/>
          </w:rPr>
          <w:instrText xml:space="preserve"> PAGEREF _Toc415835283 \h </w:instrText>
        </w:r>
        <w:r w:rsidR="00E3507B">
          <w:rPr>
            <w:noProof/>
            <w:webHidden/>
          </w:rPr>
        </w:r>
        <w:r w:rsidR="00E3507B">
          <w:rPr>
            <w:noProof/>
            <w:webHidden/>
          </w:rPr>
          <w:fldChar w:fldCharType="separate"/>
        </w:r>
        <w:r w:rsidR="00E3507B">
          <w:rPr>
            <w:noProof/>
            <w:webHidden/>
          </w:rPr>
          <w:t>3</w:t>
        </w:r>
        <w:r w:rsidR="00E3507B">
          <w:rPr>
            <w:noProof/>
            <w:webHidden/>
          </w:rPr>
          <w:fldChar w:fldCharType="end"/>
        </w:r>
      </w:hyperlink>
    </w:p>
    <w:p w14:paraId="6C80DA2D" w14:textId="77777777" w:rsidR="00E3507B" w:rsidRDefault="002D1849">
      <w:pPr>
        <w:pStyle w:val="TOC1"/>
        <w:tabs>
          <w:tab w:val="right" w:leader="dot" w:pos="5030"/>
        </w:tabs>
        <w:rPr>
          <w:rFonts w:eastAsiaTheme="minorEastAsia"/>
          <w:b w:val="0"/>
          <w:caps w:val="0"/>
          <w:noProof/>
          <w:sz w:val="22"/>
          <w:lang w:val="en-US" w:eastAsia="zh-CN" w:bidi="he-IL"/>
        </w:rPr>
      </w:pPr>
      <w:hyperlink w:anchor="_Toc415835284" w:history="1">
        <w:r w:rsidR="00E3507B" w:rsidRPr="00D57522">
          <w:rPr>
            <w:rStyle w:val="Hyperlink"/>
            <w:noProof/>
          </w:rPr>
          <w:t>Termos Gerais</w:t>
        </w:r>
        <w:r w:rsidR="00E3507B">
          <w:rPr>
            <w:noProof/>
            <w:webHidden/>
          </w:rPr>
          <w:tab/>
        </w:r>
        <w:r w:rsidR="00E3507B">
          <w:rPr>
            <w:noProof/>
            <w:webHidden/>
          </w:rPr>
          <w:fldChar w:fldCharType="begin"/>
        </w:r>
        <w:r w:rsidR="00E3507B">
          <w:rPr>
            <w:noProof/>
            <w:webHidden/>
          </w:rPr>
          <w:instrText xml:space="preserve"> PAGEREF _Toc415835284 \h </w:instrText>
        </w:r>
        <w:r w:rsidR="00E3507B">
          <w:rPr>
            <w:noProof/>
            <w:webHidden/>
          </w:rPr>
        </w:r>
        <w:r w:rsidR="00E3507B">
          <w:rPr>
            <w:noProof/>
            <w:webHidden/>
          </w:rPr>
          <w:fldChar w:fldCharType="separate"/>
        </w:r>
        <w:r w:rsidR="00E3507B">
          <w:rPr>
            <w:noProof/>
            <w:webHidden/>
          </w:rPr>
          <w:t>4</w:t>
        </w:r>
        <w:r w:rsidR="00E3507B">
          <w:rPr>
            <w:noProof/>
            <w:webHidden/>
          </w:rPr>
          <w:fldChar w:fldCharType="end"/>
        </w:r>
      </w:hyperlink>
    </w:p>
    <w:p w14:paraId="263ED0A2" w14:textId="77777777" w:rsidR="00E3507B" w:rsidRDefault="002D1849">
      <w:pPr>
        <w:pStyle w:val="TOC2"/>
        <w:tabs>
          <w:tab w:val="right" w:leader="dot" w:pos="5030"/>
        </w:tabs>
        <w:rPr>
          <w:rFonts w:eastAsiaTheme="minorEastAsia"/>
          <w:b w:val="0"/>
          <w:smallCaps w:val="0"/>
          <w:noProof/>
          <w:sz w:val="22"/>
          <w:lang w:val="en-US" w:eastAsia="zh-CN" w:bidi="he-IL"/>
        </w:rPr>
      </w:pPr>
      <w:hyperlink w:anchor="_Toc415835285" w:history="1">
        <w:r w:rsidR="00E3507B" w:rsidRPr="00D57522">
          <w:rPr>
            <w:rStyle w:val="Hyperlink"/>
            <w:noProof/>
          </w:rPr>
          <w:t>Definições</w:t>
        </w:r>
        <w:r w:rsidR="00E3507B">
          <w:rPr>
            <w:noProof/>
            <w:webHidden/>
          </w:rPr>
          <w:tab/>
        </w:r>
        <w:r w:rsidR="00E3507B">
          <w:rPr>
            <w:noProof/>
            <w:webHidden/>
          </w:rPr>
          <w:fldChar w:fldCharType="begin"/>
        </w:r>
        <w:r w:rsidR="00E3507B">
          <w:rPr>
            <w:noProof/>
            <w:webHidden/>
          </w:rPr>
          <w:instrText xml:space="preserve"> PAGEREF _Toc415835285 \h </w:instrText>
        </w:r>
        <w:r w:rsidR="00E3507B">
          <w:rPr>
            <w:noProof/>
            <w:webHidden/>
          </w:rPr>
        </w:r>
        <w:r w:rsidR="00E3507B">
          <w:rPr>
            <w:noProof/>
            <w:webHidden/>
          </w:rPr>
          <w:fldChar w:fldCharType="separate"/>
        </w:r>
        <w:r w:rsidR="00E3507B">
          <w:rPr>
            <w:noProof/>
            <w:webHidden/>
          </w:rPr>
          <w:t>4</w:t>
        </w:r>
        <w:r w:rsidR="00E3507B">
          <w:rPr>
            <w:noProof/>
            <w:webHidden/>
          </w:rPr>
          <w:fldChar w:fldCharType="end"/>
        </w:r>
      </w:hyperlink>
    </w:p>
    <w:p w14:paraId="52D69A10" w14:textId="77777777" w:rsidR="00E3507B" w:rsidRDefault="002D1849">
      <w:pPr>
        <w:pStyle w:val="TOC2"/>
        <w:tabs>
          <w:tab w:val="right" w:leader="dot" w:pos="5030"/>
        </w:tabs>
        <w:rPr>
          <w:rFonts w:eastAsiaTheme="minorEastAsia"/>
          <w:b w:val="0"/>
          <w:smallCaps w:val="0"/>
          <w:noProof/>
          <w:sz w:val="22"/>
          <w:lang w:val="en-US" w:eastAsia="zh-CN" w:bidi="he-IL"/>
        </w:rPr>
      </w:pPr>
      <w:hyperlink w:anchor="_Toc415835286" w:history="1">
        <w:r w:rsidR="00E3507B" w:rsidRPr="00D57522">
          <w:rPr>
            <w:rStyle w:val="Hyperlink"/>
            <w:noProof/>
          </w:rPr>
          <w:t>Termos</w:t>
        </w:r>
        <w:r w:rsidR="00E3507B">
          <w:rPr>
            <w:noProof/>
            <w:webHidden/>
          </w:rPr>
          <w:tab/>
        </w:r>
        <w:r w:rsidR="00E3507B">
          <w:rPr>
            <w:noProof/>
            <w:webHidden/>
          </w:rPr>
          <w:fldChar w:fldCharType="begin"/>
        </w:r>
        <w:r w:rsidR="00E3507B">
          <w:rPr>
            <w:noProof/>
            <w:webHidden/>
          </w:rPr>
          <w:instrText xml:space="preserve"> PAGEREF _Toc415835286 \h </w:instrText>
        </w:r>
        <w:r w:rsidR="00E3507B">
          <w:rPr>
            <w:noProof/>
            <w:webHidden/>
          </w:rPr>
        </w:r>
        <w:r w:rsidR="00E3507B">
          <w:rPr>
            <w:noProof/>
            <w:webHidden/>
          </w:rPr>
          <w:fldChar w:fldCharType="separate"/>
        </w:r>
        <w:r w:rsidR="00E3507B">
          <w:rPr>
            <w:noProof/>
            <w:webHidden/>
          </w:rPr>
          <w:t>4</w:t>
        </w:r>
        <w:r w:rsidR="00E3507B">
          <w:rPr>
            <w:noProof/>
            <w:webHidden/>
          </w:rPr>
          <w:fldChar w:fldCharType="end"/>
        </w:r>
      </w:hyperlink>
    </w:p>
    <w:p w14:paraId="0DE12F08" w14:textId="77777777" w:rsidR="00E3507B" w:rsidRDefault="002D1849">
      <w:pPr>
        <w:pStyle w:val="TOC1"/>
        <w:tabs>
          <w:tab w:val="right" w:leader="dot" w:pos="5030"/>
        </w:tabs>
        <w:rPr>
          <w:rFonts w:eastAsiaTheme="minorEastAsia"/>
          <w:b w:val="0"/>
          <w:caps w:val="0"/>
          <w:noProof/>
          <w:sz w:val="22"/>
          <w:lang w:val="en-US" w:eastAsia="zh-CN" w:bidi="he-IL"/>
        </w:rPr>
      </w:pPr>
      <w:hyperlink w:anchor="_Toc415835287" w:history="1">
        <w:r w:rsidR="00E3507B" w:rsidRPr="00D57522">
          <w:rPr>
            <w:rStyle w:val="Hyperlink"/>
            <w:noProof/>
          </w:rPr>
          <w:t>Termos Específicos ao Serviço</w:t>
        </w:r>
        <w:r w:rsidR="00E3507B">
          <w:rPr>
            <w:noProof/>
            <w:webHidden/>
          </w:rPr>
          <w:tab/>
        </w:r>
        <w:r w:rsidR="00E3507B">
          <w:rPr>
            <w:noProof/>
            <w:webHidden/>
          </w:rPr>
          <w:fldChar w:fldCharType="begin"/>
        </w:r>
        <w:r w:rsidR="00E3507B">
          <w:rPr>
            <w:noProof/>
            <w:webHidden/>
          </w:rPr>
          <w:instrText xml:space="preserve"> PAGEREF _Toc415835287 \h </w:instrText>
        </w:r>
        <w:r w:rsidR="00E3507B">
          <w:rPr>
            <w:noProof/>
            <w:webHidden/>
          </w:rPr>
        </w:r>
        <w:r w:rsidR="00E3507B">
          <w:rPr>
            <w:noProof/>
            <w:webHidden/>
          </w:rPr>
          <w:fldChar w:fldCharType="separate"/>
        </w:r>
        <w:r w:rsidR="00E3507B">
          <w:rPr>
            <w:noProof/>
            <w:webHidden/>
          </w:rPr>
          <w:t>6</w:t>
        </w:r>
        <w:r w:rsidR="00E3507B">
          <w:rPr>
            <w:noProof/>
            <w:webHidden/>
          </w:rPr>
          <w:fldChar w:fldCharType="end"/>
        </w:r>
      </w:hyperlink>
    </w:p>
    <w:p w14:paraId="12D609DF" w14:textId="77777777" w:rsidR="00E3507B" w:rsidRDefault="002D1849">
      <w:pPr>
        <w:pStyle w:val="TOC2"/>
        <w:tabs>
          <w:tab w:val="right" w:leader="dot" w:pos="5030"/>
        </w:tabs>
        <w:rPr>
          <w:rFonts w:eastAsiaTheme="minorEastAsia"/>
          <w:b w:val="0"/>
          <w:smallCaps w:val="0"/>
          <w:noProof/>
          <w:sz w:val="22"/>
          <w:lang w:val="en-US" w:eastAsia="zh-CN" w:bidi="he-IL"/>
        </w:rPr>
      </w:pPr>
      <w:hyperlink w:anchor="_Toc415835288" w:history="1">
        <w:r w:rsidR="00E3507B" w:rsidRPr="00D57522">
          <w:rPr>
            <w:rStyle w:val="Hyperlink"/>
            <w:noProof/>
          </w:rPr>
          <w:t>Microsoft Dynamics</w:t>
        </w:r>
        <w:r w:rsidR="00E3507B">
          <w:rPr>
            <w:noProof/>
            <w:webHidden/>
          </w:rPr>
          <w:tab/>
        </w:r>
        <w:r w:rsidR="00E3507B">
          <w:rPr>
            <w:noProof/>
            <w:webHidden/>
          </w:rPr>
          <w:fldChar w:fldCharType="begin"/>
        </w:r>
        <w:r w:rsidR="00E3507B">
          <w:rPr>
            <w:noProof/>
            <w:webHidden/>
          </w:rPr>
          <w:instrText xml:space="preserve"> PAGEREF _Toc415835288 \h </w:instrText>
        </w:r>
        <w:r w:rsidR="00E3507B">
          <w:rPr>
            <w:noProof/>
            <w:webHidden/>
          </w:rPr>
        </w:r>
        <w:r w:rsidR="00E3507B">
          <w:rPr>
            <w:noProof/>
            <w:webHidden/>
          </w:rPr>
          <w:fldChar w:fldCharType="separate"/>
        </w:r>
        <w:r w:rsidR="00E3507B">
          <w:rPr>
            <w:noProof/>
            <w:webHidden/>
          </w:rPr>
          <w:t>6</w:t>
        </w:r>
        <w:r w:rsidR="00E3507B">
          <w:rPr>
            <w:noProof/>
            <w:webHidden/>
          </w:rPr>
          <w:fldChar w:fldCharType="end"/>
        </w:r>
      </w:hyperlink>
    </w:p>
    <w:p w14:paraId="384559D3"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289" w:history="1">
        <w:r w:rsidR="00E3507B" w:rsidRPr="00D57522">
          <w:rPr>
            <w:rStyle w:val="Hyperlink"/>
            <w:noProof/>
          </w:rPr>
          <w:t>Microsoft Dynamics CRM</w:t>
        </w:r>
        <w:r w:rsidR="00E3507B">
          <w:rPr>
            <w:noProof/>
            <w:webHidden/>
          </w:rPr>
          <w:tab/>
        </w:r>
        <w:r w:rsidR="00E3507B">
          <w:rPr>
            <w:noProof/>
            <w:webHidden/>
          </w:rPr>
          <w:fldChar w:fldCharType="begin"/>
        </w:r>
        <w:r w:rsidR="00E3507B">
          <w:rPr>
            <w:noProof/>
            <w:webHidden/>
          </w:rPr>
          <w:instrText xml:space="preserve"> PAGEREF _Toc415835289 \h </w:instrText>
        </w:r>
        <w:r w:rsidR="00E3507B">
          <w:rPr>
            <w:noProof/>
            <w:webHidden/>
          </w:rPr>
        </w:r>
        <w:r w:rsidR="00E3507B">
          <w:rPr>
            <w:noProof/>
            <w:webHidden/>
          </w:rPr>
          <w:fldChar w:fldCharType="separate"/>
        </w:r>
        <w:r w:rsidR="00E3507B">
          <w:rPr>
            <w:noProof/>
            <w:webHidden/>
          </w:rPr>
          <w:t>6</w:t>
        </w:r>
        <w:r w:rsidR="00E3507B">
          <w:rPr>
            <w:noProof/>
            <w:webHidden/>
          </w:rPr>
          <w:fldChar w:fldCharType="end"/>
        </w:r>
      </w:hyperlink>
    </w:p>
    <w:p w14:paraId="5793B4C4" w14:textId="77777777" w:rsidR="00E3507B" w:rsidRDefault="002D1849">
      <w:pPr>
        <w:pStyle w:val="TOC2"/>
        <w:tabs>
          <w:tab w:val="right" w:leader="dot" w:pos="5030"/>
        </w:tabs>
        <w:rPr>
          <w:rFonts w:eastAsiaTheme="minorEastAsia"/>
          <w:b w:val="0"/>
          <w:smallCaps w:val="0"/>
          <w:noProof/>
          <w:sz w:val="22"/>
          <w:lang w:val="en-US" w:eastAsia="zh-CN" w:bidi="he-IL"/>
        </w:rPr>
      </w:pPr>
      <w:hyperlink w:anchor="_Toc415835290" w:history="1">
        <w:r w:rsidR="00E3507B" w:rsidRPr="00D57522">
          <w:rPr>
            <w:rStyle w:val="Hyperlink"/>
            <w:noProof/>
          </w:rPr>
          <w:t>Serviços do Office 365</w:t>
        </w:r>
        <w:r w:rsidR="00E3507B">
          <w:rPr>
            <w:noProof/>
            <w:webHidden/>
          </w:rPr>
          <w:tab/>
        </w:r>
        <w:r w:rsidR="00E3507B">
          <w:rPr>
            <w:noProof/>
            <w:webHidden/>
          </w:rPr>
          <w:fldChar w:fldCharType="begin"/>
        </w:r>
        <w:r w:rsidR="00E3507B">
          <w:rPr>
            <w:noProof/>
            <w:webHidden/>
          </w:rPr>
          <w:instrText xml:space="preserve"> PAGEREF _Toc415835290 \h </w:instrText>
        </w:r>
        <w:r w:rsidR="00E3507B">
          <w:rPr>
            <w:noProof/>
            <w:webHidden/>
          </w:rPr>
        </w:r>
        <w:r w:rsidR="00E3507B">
          <w:rPr>
            <w:noProof/>
            <w:webHidden/>
          </w:rPr>
          <w:fldChar w:fldCharType="separate"/>
        </w:r>
        <w:r w:rsidR="00E3507B">
          <w:rPr>
            <w:noProof/>
            <w:webHidden/>
          </w:rPr>
          <w:t>6</w:t>
        </w:r>
        <w:r w:rsidR="00E3507B">
          <w:rPr>
            <w:noProof/>
            <w:webHidden/>
          </w:rPr>
          <w:fldChar w:fldCharType="end"/>
        </w:r>
      </w:hyperlink>
    </w:p>
    <w:p w14:paraId="588A971F"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291" w:history="1">
        <w:r w:rsidR="00E3507B" w:rsidRPr="00D57522">
          <w:rPr>
            <w:rStyle w:val="Hyperlink"/>
            <w:noProof/>
          </w:rPr>
          <w:t>Duet Enterprise Online</w:t>
        </w:r>
        <w:r w:rsidR="00E3507B">
          <w:rPr>
            <w:noProof/>
            <w:webHidden/>
          </w:rPr>
          <w:tab/>
        </w:r>
        <w:r w:rsidR="00E3507B">
          <w:rPr>
            <w:noProof/>
            <w:webHidden/>
          </w:rPr>
          <w:fldChar w:fldCharType="begin"/>
        </w:r>
        <w:r w:rsidR="00E3507B">
          <w:rPr>
            <w:noProof/>
            <w:webHidden/>
          </w:rPr>
          <w:instrText xml:space="preserve"> PAGEREF _Toc415835291 \h </w:instrText>
        </w:r>
        <w:r w:rsidR="00E3507B">
          <w:rPr>
            <w:noProof/>
            <w:webHidden/>
          </w:rPr>
        </w:r>
        <w:r w:rsidR="00E3507B">
          <w:rPr>
            <w:noProof/>
            <w:webHidden/>
          </w:rPr>
          <w:fldChar w:fldCharType="separate"/>
        </w:r>
        <w:r w:rsidR="00E3507B">
          <w:rPr>
            <w:noProof/>
            <w:webHidden/>
          </w:rPr>
          <w:t>6</w:t>
        </w:r>
        <w:r w:rsidR="00E3507B">
          <w:rPr>
            <w:noProof/>
            <w:webHidden/>
          </w:rPr>
          <w:fldChar w:fldCharType="end"/>
        </w:r>
      </w:hyperlink>
    </w:p>
    <w:p w14:paraId="57D46AE2"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292" w:history="1">
        <w:r w:rsidR="00E3507B" w:rsidRPr="00D57522">
          <w:rPr>
            <w:rStyle w:val="Hyperlink"/>
            <w:noProof/>
          </w:rPr>
          <w:t>Exchange Online</w:t>
        </w:r>
        <w:r w:rsidR="00E3507B">
          <w:rPr>
            <w:noProof/>
            <w:webHidden/>
          </w:rPr>
          <w:tab/>
        </w:r>
        <w:r w:rsidR="00E3507B">
          <w:rPr>
            <w:noProof/>
            <w:webHidden/>
          </w:rPr>
          <w:fldChar w:fldCharType="begin"/>
        </w:r>
        <w:r w:rsidR="00E3507B">
          <w:rPr>
            <w:noProof/>
            <w:webHidden/>
          </w:rPr>
          <w:instrText xml:space="preserve"> PAGEREF _Toc415835292 \h </w:instrText>
        </w:r>
        <w:r w:rsidR="00E3507B">
          <w:rPr>
            <w:noProof/>
            <w:webHidden/>
          </w:rPr>
        </w:r>
        <w:r w:rsidR="00E3507B">
          <w:rPr>
            <w:noProof/>
            <w:webHidden/>
          </w:rPr>
          <w:fldChar w:fldCharType="separate"/>
        </w:r>
        <w:r w:rsidR="00E3507B">
          <w:rPr>
            <w:noProof/>
            <w:webHidden/>
          </w:rPr>
          <w:t>7</w:t>
        </w:r>
        <w:r w:rsidR="00E3507B">
          <w:rPr>
            <w:noProof/>
            <w:webHidden/>
          </w:rPr>
          <w:fldChar w:fldCharType="end"/>
        </w:r>
      </w:hyperlink>
    </w:p>
    <w:p w14:paraId="0B154C27"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293" w:history="1">
        <w:r w:rsidR="00E3507B" w:rsidRPr="00D57522">
          <w:rPr>
            <w:rStyle w:val="Hyperlink"/>
            <w:noProof/>
          </w:rPr>
          <w:t>Arquivamento do Exchange Online</w:t>
        </w:r>
        <w:r w:rsidR="00E3507B">
          <w:rPr>
            <w:noProof/>
            <w:webHidden/>
          </w:rPr>
          <w:tab/>
        </w:r>
        <w:r w:rsidR="00E3507B">
          <w:rPr>
            <w:noProof/>
            <w:webHidden/>
          </w:rPr>
          <w:fldChar w:fldCharType="begin"/>
        </w:r>
        <w:r w:rsidR="00E3507B">
          <w:rPr>
            <w:noProof/>
            <w:webHidden/>
          </w:rPr>
          <w:instrText xml:space="preserve"> PAGEREF _Toc415835293 \h </w:instrText>
        </w:r>
        <w:r w:rsidR="00E3507B">
          <w:rPr>
            <w:noProof/>
            <w:webHidden/>
          </w:rPr>
        </w:r>
        <w:r w:rsidR="00E3507B">
          <w:rPr>
            <w:noProof/>
            <w:webHidden/>
          </w:rPr>
          <w:fldChar w:fldCharType="separate"/>
        </w:r>
        <w:r w:rsidR="00E3507B">
          <w:rPr>
            <w:noProof/>
            <w:webHidden/>
          </w:rPr>
          <w:t>7</w:t>
        </w:r>
        <w:r w:rsidR="00E3507B">
          <w:rPr>
            <w:noProof/>
            <w:webHidden/>
          </w:rPr>
          <w:fldChar w:fldCharType="end"/>
        </w:r>
      </w:hyperlink>
    </w:p>
    <w:p w14:paraId="4B1724CC"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294" w:history="1">
        <w:r w:rsidR="00E3507B" w:rsidRPr="00D57522">
          <w:rPr>
            <w:rStyle w:val="Hyperlink"/>
            <w:noProof/>
          </w:rPr>
          <w:t>Exchange Online Protection</w:t>
        </w:r>
        <w:r w:rsidR="00E3507B">
          <w:rPr>
            <w:noProof/>
            <w:webHidden/>
          </w:rPr>
          <w:tab/>
        </w:r>
        <w:r w:rsidR="00E3507B">
          <w:rPr>
            <w:noProof/>
            <w:webHidden/>
          </w:rPr>
          <w:fldChar w:fldCharType="begin"/>
        </w:r>
        <w:r w:rsidR="00E3507B">
          <w:rPr>
            <w:noProof/>
            <w:webHidden/>
          </w:rPr>
          <w:instrText xml:space="preserve"> PAGEREF _Toc415835294 \h </w:instrText>
        </w:r>
        <w:r w:rsidR="00E3507B">
          <w:rPr>
            <w:noProof/>
            <w:webHidden/>
          </w:rPr>
        </w:r>
        <w:r w:rsidR="00E3507B">
          <w:rPr>
            <w:noProof/>
            <w:webHidden/>
          </w:rPr>
          <w:fldChar w:fldCharType="separate"/>
        </w:r>
        <w:r w:rsidR="00E3507B">
          <w:rPr>
            <w:noProof/>
            <w:webHidden/>
          </w:rPr>
          <w:t>7</w:t>
        </w:r>
        <w:r w:rsidR="00E3507B">
          <w:rPr>
            <w:noProof/>
            <w:webHidden/>
          </w:rPr>
          <w:fldChar w:fldCharType="end"/>
        </w:r>
      </w:hyperlink>
    </w:p>
    <w:p w14:paraId="51EB7B87"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295" w:history="1">
        <w:r w:rsidR="00E3507B" w:rsidRPr="00D57522">
          <w:rPr>
            <w:rStyle w:val="Hyperlink"/>
            <w:noProof/>
          </w:rPr>
          <w:t>Office 365 Business</w:t>
        </w:r>
        <w:r w:rsidR="00E3507B">
          <w:rPr>
            <w:noProof/>
            <w:webHidden/>
          </w:rPr>
          <w:tab/>
        </w:r>
        <w:r w:rsidR="00E3507B">
          <w:rPr>
            <w:noProof/>
            <w:webHidden/>
          </w:rPr>
          <w:fldChar w:fldCharType="begin"/>
        </w:r>
        <w:r w:rsidR="00E3507B">
          <w:rPr>
            <w:noProof/>
            <w:webHidden/>
          </w:rPr>
          <w:instrText xml:space="preserve"> PAGEREF _Toc415835295 \h </w:instrText>
        </w:r>
        <w:r w:rsidR="00E3507B">
          <w:rPr>
            <w:noProof/>
            <w:webHidden/>
          </w:rPr>
        </w:r>
        <w:r w:rsidR="00E3507B">
          <w:rPr>
            <w:noProof/>
            <w:webHidden/>
          </w:rPr>
          <w:fldChar w:fldCharType="separate"/>
        </w:r>
        <w:r w:rsidR="00E3507B">
          <w:rPr>
            <w:noProof/>
            <w:webHidden/>
          </w:rPr>
          <w:t>8</w:t>
        </w:r>
        <w:r w:rsidR="00E3507B">
          <w:rPr>
            <w:noProof/>
            <w:webHidden/>
          </w:rPr>
          <w:fldChar w:fldCharType="end"/>
        </w:r>
      </w:hyperlink>
    </w:p>
    <w:p w14:paraId="51EEC694"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296" w:history="1">
        <w:r w:rsidR="00E3507B" w:rsidRPr="00D57522">
          <w:rPr>
            <w:rStyle w:val="Hyperlink"/>
            <w:noProof/>
          </w:rPr>
          <w:t>Office 365 ProPlus</w:t>
        </w:r>
        <w:r w:rsidR="00E3507B">
          <w:rPr>
            <w:noProof/>
            <w:webHidden/>
          </w:rPr>
          <w:tab/>
        </w:r>
        <w:r w:rsidR="00E3507B">
          <w:rPr>
            <w:noProof/>
            <w:webHidden/>
          </w:rPr>
          <w:fldChar w:fldCharType="begin"/>
        </w:r>
        <w:r w:rsidR="00E3507B">
          <w:rPr>
            <w:noProof/>
            <w:webHidden/>
          </w:rPr>
          <w:instrText xml:space="preserve"> PAGEREF _Toc415835296 \h </w:instrText>
        </w:r>
        <w:r w:rsidR="00E3507B">
          <w:rPr>
            <w:noProof/>
            <w:webHidden/>
          </w:rPr>
        </w:r>
        <w:r w:rsidR="00E3507B">
          <w:rPr>
            <w:noProof/>
            <w:webHidden/>
          </w:rPr>
          <w:fldChar w:fldCharType="separate"/>
        </w:r>
        <w:r w:rsidR="00E3507B">
          <w:rPr>
            <w:noProof/>
            <w:webHidden/>
          </w:rPr>
          <w:t>8</w:t>
        </w:r>
        <w:r w:rsidR="00E3507B">
          <w:rPr>
            <w:noProof/>
            <w:webHidden/>
          </w:rPr>
          <w:fldChar w:fldCharType="end"/>
        </w:r>
      </w:hyperlink>
    </w:p>
    <w:p w14:paraId="5045021E"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297" w:history="1">
        <w:r w:rsidR="00E3507B" w:rsidRPr="00D57522">
          <w:rPr>
            <w:rStyle w:val="Hyperlink"/>
            <w:noProof/>
          </w:rPr>
          <w:t>Office Online</w:t>
        </w:r>
        <w:r w:rsidR="00E3507B">
          <w:rPr>
            <w:noProof/>
            <w:webHidden/>
          </w:rPr>
          <w:tab/>
        </w:r>
        <w:r w:rsidR="00E3507B">
          <w:rPr>
            <w:noProof/>
            <w:webHidden/>
          </w:rPr>
          <w:fldChar w:fldCharType="begin"/>
        </w:r>
        <w:r w:rsidR="00E3507B">
          <w:rPr>
            <w:noProof/>
            <w:webHidden/>
          </w:rPr>
          <w:instrText xml:space="preserve"> PAGEREF _Toc415835297 \h </w:instrText>
        </w:r>
        <w:r w:rsidR="00E3507B">
          <w:rPr>
            <w:noProof/>
            <w:webHidden/>
          </w:rPr>
        </w:r>
        <w:r w:rsidR="00E3507B">
          <w:rPr>
            <w:noProof/>
            <w:webHidden/>
          </w:rPr>
          <w:fldChar w:fldCharType="separate"/>
        </w:r>
        <w:r w:rsidR="00E3507B">
          <w:rPr>
            <w:noProof/>
            <w:webHidden/>
          </w:rPr>
          <w:t>8</w:t>
        </w:r>
        <w:r w:rsidR="00E3507B">
          <w:rPr>
            <w:noProof/>
            <w:webHidden/>
          </w:rPr>
          <w:fldChar w:fldCharType="end"/>
        </w:r>
      </w:hyperlink>
    </w:p>
    <w:p w14:paraId="026F1763"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298" w:history="1">
        <w:r w:rsidR="00E3507B" w:rsidRPr="00D57522">
          <w:rPr>
            <w:rStyle w:val="Hyperlink"/>
            <w:noProof/>
          </w:rPr>
          <w:t>Vídeo do Office 365</w:t>
        </w:r>
        <w:r w:rsidR="00E3507B">
          <w:rPr>
            <w:noProof/>
            <w:webHidden/>
          </w:rPr>
          <w:tab/>
        </w:r>
        <w:r w:rsidR="00E3507B">
          <w:rPr>
            <w:noProof/>
            <w:webHidden/>
          </w:rPr>
          <w:fldChar w:fldCharType="begin"/>
        </w:r>
        <w:r w:rsidR="00E3507B">
          <w:rPr>
            <w:noProof/>
            <w:webHidden/>
          </w:rPr>
          <w:instrText xml:space="preserve"> PAGEREF _Toc415835298 \h </w:instrText>
        </w:r>
        <w:r w:rsidR="00E3507B">
          <w:rPr>
            <w:noProof/>
            <w:webHidden/>
          </w:rPr>
        </w:r>
        <w:r w:rsidR="00E3507B">
          <w:rPr>
            <w:noProof/>
            <w:webHidden/>
          </w:rPr>
          <w:fldChar w:fldCharType="separate"/>
        </w:r>
        <w:r w:rsidR="00E3507B">
          <w:rPr>
            <w:noProof/>
            <w:webHidden/>
          </w:rPr>
          <w:t>9</w:t>
        </w:r>
        <w:r w:rsidR="00E3507B">
          <w:rPr>
            <w:noProof/>
            <w:webHidden/>
          </w:rPr>
          <w:fldChar w:fldCharType="end"/>
        </w:r>
      </w:hyperlink>
    </w:p>
    <w:p w14:paraId="7AE0E64F"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299" w:history="1">
        <w:r w:rsidR="00E3507B" w:rsidRPr="00D57522">
          <w:rPr>
            <w:rStyle w:val="Hyperlink"/>
            <w:noProof/>
          </w:rPr>
          <w:t>OneDrive para Business</w:t>
        </w:r>
        <w:r w:rsidR="00E3507B">
          <w:rPr>
            <w:noProof/>
            <w:webHidden/>
          </w:rPr>
          <w:tab/>
        </w:r>
        <w:r w:rsidR="00E3507B">
          <w:rPr>
            <w:noProof/>
            <w:webHidden/>
          </w:rPr>
          <w:fldChar w:fldCharType="begin"/>
        </w:r>
        <w:r w:rsidR="00E3507B">
          <w:rPr>
            <w:noProof/>
            <w:webHidden/>
          </w:rPr>
          <w:instrText xml:space="preserve"> PAGEREF _Toc415835299 \h </w:instrText>
        </w:r>
        <w:r w:rsidR="00E3507B">
          <w:rPr>
            <w:noProof/>
            <w:webHidden/>
          </w:rPr>
        </w:r>
        <w:r w:rsidR="00E3507B">
          <w:rPr>
            <w:noProof/>
            <w:webHidden/>
          </w:rPr>
          <w:fldChar w:fldCharType="separate"/>
        </w:r>
        <w:r w:rsidR="00E3507B">
          <w:rPr>
            <w:noProof/>
            <w:webHidden/>
          </w:rPr>
          <w:t>9</w:t>
        </w:r>
        <w:r w:rsidR="00E3507B">
          <w:rPr>
            <w:noProof/>
            <w:webHidden/>
          </w:rPr>
          <w:fldChar w:fldCharType="end"/>
        </w:r>
      </w:hyperlink>
    </w:p>
    <w:p w14:paraId="20F0717E"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00" w:history="1">
        <w:r w:rsidR="00E3507B" w:rsidRPr="00D57522">
          <w:rPr>
            <w:rStyle w:val="Hyperlink"/>
            <w:noProof/>
          </w:rPr>
          <w:t>Project Online</w:t>
        </w:r>
        <w:r w:rsidR="00E3507B">
          <w:rPr>
            <w:noProof/>
            <w:webHidden/>
          </w:rPr>
          <w:tab/>
        </w:r>
        <w:r w:rsidR="00E3507B">
          <w:rPr>
            <w:noProof/>
            <w:webHidden/>
          </w:rPr>
          <w:fldChar w:fldCharType="begin"/>
        </w:r>
        <w:r w:rsidR="00E3507B">
          <w:rPr>
            <w:noProof/>
            <w:webHidden/>
          </w:rPr>
          <w:instrText xml:space="preserve"> PAGEREF _Toc415835300 \h </w:instrText>
        </w:r>
        <w:r w:rsidR="00E3507B">
          <w:rPr>
            <w:noProof/>
            <w:webHidden/>
          </w:rPr>
        </w:r>
        <w:r w:rsidR="00E3507B">
          <w:rPr>
            <w:noProof/>
            <w:webHidden/>
          </w:rPr>
          <w:fldChar w:fldCharType="separate"/>
        </w:r>
        <w:r w:rsidR="00E3507B">
          <w:rPr>
            <w:noProof/>
            <w:webHidden/>
          </w:rPr>
          <w:t>10</w:t>
        </w:r>
        <w:r w:rsidR="00E3507B">
          <w:rPr>
            <w:noProof/>
            <w:webHidden/>
          </w:rPr>
          <w:fldChar w:fldCharType="end"/>
        </w:r>
      </w:hyperlink>
    </w:p>
    <w:p w14:paraId="433EC4DE"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01" w:history="1">
        <w:r w:rsidR="00E3507B" w:rsidRPr="00D57522">
          <w:rPr>
            <w:rStyle w:val="Hyperlink"/>
            <w:noProof/>
          </w:rPr>
          <w:t>SharePoint Online</w:t>
        </w:r>
        <w:r w:rsidR="00E3507B">
          <w:rPr>
            <w:noProof/>
            <w:webHidden/>
          </w:rPr>
          <w:tab/>
        </w:r>
        <w:r w:rsidR="00E3507B">
          <w:rPr>
            <w:noProof/>
            <w:webHidden/>
          </w:rPr>
          <w:fldChar w:fldCharType="begin"/>
        </w:r>
        <w:r w:rsidR="00E3507B">
          <w:rPr>
            <w:noProof/>
            <w:webHidden/>
          </w:rPr>
          <w:instrText xml:space="preserve"> PAGEREF _Toc415835301 \h </w:instrText>
        </w:r>
        <w:r w:rsidR="00E3507B">
          <w:rPr>
            <w:noProof/>
            <w:webHidden/>
          </w:rPr>
        </w:r>
        <w:r w:rsidR="00E3507B">
          <w:rPr>
            <w:noProof/>
            <w:webHidden/>
          </w:rPr>
          <w:fldChar w:fldCharType="separate"/>
        </w:r>
        <w:r w:rsidR="00E3507B">
          <w:rPr>
            <w:noProof/>
            <w:webHidden/>
          </w:rPr>
          <w:t>10</w:t>
        </w:r>
        <w:r w:rsidR="00E3507B">
          <w:rPr>
            <w:noProof/>
            <w:webHidden/>
          </w:rPr>
          <w:fldChar w:fldCharType="end"/>
        </w:r>
      </w:hyperlink>
    </w:p>
    <w:p w14:paraId="5A13472C"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02" w:history="1">
        <w:r w:rsidR="00E3507B" w:rsidRPr="00D57522">
          <w:rPr>
            <w:rStyle w:val="Hyperlink"/>
            <w:noProof/>
          </w:rPr>
          <w:t>Skype para Empresas Online</w:t>
        </w:r>
        <w:r w:rsidR="00E3507B">
          <w:rPr>
            <w:noProof/>
            <w:webHidden/>
          </w:rPr>
          <w:tab/>
        </w:r>
        <w:r w:rsidR="00E3507B">
          <w:rPr>
            <w:noProof/>
            <w:webHidden/>
          </w:rPr>
          <w:fldChar w:fldCharType="begin"/>
        </w:r>
        <w:r w:rsidR="00E3507B">
          <w:rPr>
            <w:noProof/>
            <w:webHidden/>
          </w:rPr>
          <w:instrText xml:space="preserve"> PAGEREF _Toc415835302 \h </w:instrText>
        </w:r>
        <w:r w:rsidR="00E3507B">
          <w:rPr>
            <w:noProof/>
            <w:webHidden/>
          </w:rPr>
        </w:r>
        <w:r w:rsidR="00E3507B">
          <w:rPr>
            <w:noProof/>
            <w:webHidden/>
          </w:rPr>
          <w:fldChar w:fldCharType="separate"/>
        </w:r>
        <w:r w:rsidR="00E3507B">
          <w:rPr>
            <w:noProof/>
            <w:webHidden/>
          </w:rPr>
          <w:t>10</w:t>
        </w:r>
        <w:r w:rsidR="00E3507B">
          <w:rPr>
            <w:noProof/>
            <w:webHidden/>
          </w:rPr>
          <w:fldChar w:fldCharType="end"/>
        </w:r>
      </w:hyperlink>
    </w:p>
    <w:p w14:paraId="309E4A9D"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03" w:history="1">
        <w:r w:rsidR="00E3507B" w:rsidRPr="00D57522">
          <w:rPr>
            <w:rStyle w:val="Hyperlink"/>
            <w:noProof/>
          </w:rPr>
          <w:t>Yammer Enterprise</w:t>
        </w:r>
        <w:r w:rsidR="00E3507B">
          <w:rPr>
            <w:noProof/>
            <w:webHidden/>
          </w:rPr>
          <w:tab/>
        </w:r>
        <w:r w:rsidR="00E3507B">
          <w:rPr>
            <w:noProof/>
            <w:webHidden/>
          </w:rPr>
          <w:fldChar w:fldCharType="begin"/>
        </w:r>
        <w:r w:rsidR="00E3507B">
          <w:rPr>
            <w:noProof/>
            <w:webHidden/>
          </w:rPr>
          <w:instrText xml:space="preserve"> PAGEREF _Toc415835303 \h </w:instrText>
        </w:r>
        <w:r w:rsidR="00E3507B">
          <w:rPr>
            <w:noProof/>
            <w:webHidden/>
          </w:rPr>
        </w:r>
        <w:r w:rsidR="00E3507B">
          <w:rPr>
            <w:noProof/>
            <w:webHidden/>
          </w:rPr>
          <w:fldChar w:fldCharType="separate"/>
        </w:r>
        <w:r w:rsidR="00E3507B">
          <w:rPr>
            <w:noProof/>
            <w:webHidden/>
          </w:rPr>
          <w:t>11</w:t>
        </w:r>
        <w:r w:rsidR="00E3507B">
          <w:rPr>
            <w:noProof/>
            <w:webHidden/>
          </w:rPr>
          <w:fldChar w:fldCharType="end"/>
        </w:r>
      </w:hyperlink>
    </w:p>
    <w:p w14:paraId="43A12487" w14:textId="77777777" w:rsidR="00E3507B" w:rsidRDefault="002D1849">
      <w:pPr>
        <w:pStyle w:val="TOC2"/>
        <w:tabs>
          <w:tab w:val="right" w:leader="dot" w:pos="5030"/>
        </w:tabs>
        <w:rPr>
          <w:rFonts w:eastAsiaTheme="minorEastAsia"/>
          <w:b w:val="0"/>
          <w:smallCaps w:val="0"/>
          <w:noProof/>
          <w:sz w:val="22"/>
          <w:lang w:val="en-US" w:eastAsia="zh-CN" w:bidi="he-IL"/>
        </w:rPr>
      </w:pPr>
      <w:hyperlink w:anchor="_Toc415835304" w:history="1">
        <w:r w:rsidR="00E3507B" w:rsidRPr="00D57522">
          <w:rPr>
            <w:rStyle w:val="Hyperlink"/>
            <w:noProof/>
          </w:rPr>
          <w:t>Enterprise Mobility Services</w:t>
        </w:r>
        <w:r w:rsidR="00E3507B">
          <w:rPr>
            <w:noProof/>
            <w:webHidden/>
          </w:rPr>
          <w:tab/>
        </w:r>
        <w:r w:rsidR="00E3507B">
          <w:rPr>
            <w:noProof/>
            <w:webHidden/>
          </w:rPr>
          <w:fldChar w:fldCharType="begin"/>
        </w:r>
        <w:r w:rsidR="00E3507B">
          <w:rPr>
            <w:noProof/>
            <w:webHidden/>
          </w:rPr>
          <w:instrText xml:space="preserve"> PAGEREF _Toc415835304 \h </w:instrText>
        </w:r>
        <w:r w:rsidR="00E3507B">
          <w:rPr>
            <w:noProof/>
            <w:webHidden/>
          </w:rPr>
        </w:r>
        <w:r w:rsidR="00E3507B">
          <w:rPr>
            <w:noProof/>
            <w:webHidden/>
          </w:rPr>
          <w:fldChar w:fldCharType="separate"/>
        </w:r>
        <w:r w:rsidR="00E3507B">
          <w:rPr>
            <w:noProof/>
            <w:webHidden/>
          </w:rPr>
          <w:t>11</w:t>
        </w:r>
        <w:r w:rsidR="00E3507B">
          <w:rPr>
            <w:noProof/>
            <w:webHidden/>
          </w:rPr>
          <w:fldChar w:fldCharType="end"/>
        </w:r>
      </w:hyperlink>
    </w:p>
    <w:p w14:paraId="1803316D"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05" w:history="1">
        <w:r w:rsidR="00E3507B" w:rsidRPr="00D57522">
          <w:rPr>
            <w:rStyle w:val="Hyperlink"/>
            <w:noProof/>
          </w:rPr>
          <w:t>Azure Active Directory Basic</w:t>
        </w:r>
        <w:r w:rsidR="00E3507B">
          <w:rPr>
            <w:noProof/>
            <w:webHidden/>
          </w:rPr>
          <w:tab/>
        </w:r>
        <w:r w:rsidR="00E3507B">
          <w:rPr>
            <w:noProof/>
            <w:webHidden/>
          </w:rPr>
          <w:fldChar w:fldCharType="begin"/>
        </w:r>
        <w:r w:rsidR="00E3507B">
          <w:rPr>
            <w:noProof/>
            <w:webHidden/>
          </w:rPr>
          <w:instrText xml:space="preserve"> PAGEREF _Toc415835305 \h </w:instrText>
        </w:r>
        <w:r w:rsidR="00E3507B">
          <w:rPr>
            <w:noProof/>
            <w:webHidden/>
          </w:rPr>
        </w:r>
        <w:r w:rsidR="00E3507B">
          <w:rPr>
            <w:noProof/>
            <w:webHidden/>
          </w:rPr>
          <w:fldChar w:fldCharType="separate"/>
        </w:r>
        <w:r w:rsidR="00E3507B">
          <w:rPr>
            <w:noProof/>
            <w:webHidden/>
          </w:rPr>
          <w:t>11</w:t>
        </w:r>
        <w:r w:rsidR="00E3507B">
          <w:rPr>
            <w:noProof/>
            <w:webHidden/>
          </w:rPr>
          <w:fldChar w:fldCharType="end"/>
        </w:r>
      </w:hyperlink>
    </w:p>
    <w:p w14:paraId="4D8BE908"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06" w:history="1">
        <w:r w:rsidR="00E3507B" w:rsidRPr="00D57522">
          <w:rPr>
            <w:rStyle w:val="Hyperlink"/>
            <w:noProof/>
          </w:rPr>
          <w:t>Azure Active Directory Premium</w:t>
        </w:r>
        <w:r w:rsidR="00E3507B">
          <w:rPr>
            <w:noProof/>
            <w:webHidden/>
          </w:rPr>
          <w:tab/>
        </w:r>
        <w:r w:rsidR="00E3507B">
          <w:rPr>
            <w:noProof/>
            <w:webHidden/>
          </w:rPr>
          <w:fldChar w:fldCharType="begin"/>
        </w:r>
        <w:r w:rsidR="00E3507B">
          <w:rPr>
            <w:noProof/>
            <w:webHidden/>
          </w:rPr>
          <w:instrText xml:space="preserve"> PAGEREF _Toc415835306 \h </w:instrText>
        </w:r>
        <w:r w:rsidR="00E3507B">
          <w:rPr>
            <w:noProof/>
            <w:webHidden/>
          </w:rPr>
        </w:r>
        <w:r w:rsidR="00E3507B">
          <w:rPr>
            <w:noProof/>
            <w:webHidden/>
          </w:rPr>
          <w:fldChar w:fldCharType="separate"/>
        </w:r>
        <w:r w:rsidR="00E3507B">
          <w:rPr>
            <w:noProof/>
            <w:webHidden/>
          </w:rPr>
          <w:t>11</w:t>
        </w:r>
        <w:r w:rsidR="00E3507B">
          <w:rPr>
            <w:noProof/>
            <w:webHidden/>
          </w:rPr>
          <w:fldChar w:fldCharType="end"/>
        </w:r>
      </w:hyperlink>
    </w:p>
    <w:p w14:paraId="0B77A7DC"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07" w:history="1">
        <w:r w:rsidR="00E3507B" w:rsidRPr="00D57522">
          <w:rPr>
            <w:rStyle w:val="Hyperlink"/>
            <w:noProof/>
          </w:rPr>
          <w:t>Gerenciamento de Direitos do Azure</w:t>
        </w:r>
        <w:r w:rsidR="00E3507B">
          <w:rPr>
            <w:noProof/>
            <w:webHidden/>
          </w:rPr>
          <w:tab/>
        </w:r>
        <w:r w:rsidR="00E3507B">
          <w:rPr>
            <w:noProof/>
            <w:webHidden/>
          </w:rPr>
          <w:fldChar w:fldCharType="begin"/>
        </w:r>
        <w:r w:rsidR="00E3507B">
          <w:rPr>
            <w:noProof/>
            <w:webHidden/>
          </w:rPr>
          <w:instrText xml:space="preserve"> PAGEREF _Toc415835307 \h </w:instrText>
        </w:r>
        <w:r w:rsidR="00E3507B">
          <w:rPr>
            <w:noProof/>
            <w:webHidden/>
          </w:rPr>
        </w:r>
        <w:r w:rsidR="00E3507B">
          <w:rPr>
            <w:noProof/>
            <w:webHidden/>
          </w:rPr>
          <w:fldChar w:fldCharType="separate"/>
        </w:r>
        <w:r w:rsidR="00E3507B">
          <w:rPr>
            <w:noProof/>
            <w:webHidden/>
          </w:rPr>
          <w:t>12</w:t>
        </w:r>
        <w:r w:rsidR="00E3507B">
          <w:rPr>
            <w:noProof/>
            <w:webHidden/>
          </w:rPr>
          <w:fldChar w:fldCharType="end"/>
        </w:r>
      </w:hyperlink>
    </w:p>
    <w:p w14:paraId="086F4F22"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08" w:history="1">
        <w:r w:rsidR="00E3507B" w:rsidRPr="00D57522">
          <w:rPr>
            <w:rStyle w:val="Hyperlink"/>
            <w:noProof/>
          </w:rPr>
          <w:t>Microsoft Intune</w:t>
        </w:r>
        <w:r w:rsidR="00E3507B">
          <w:rPr>
            <w:noProof/>
            <w:webHidden/>
          </w:rPr>
          <w:tab/>
        </w:r>
        <w:r w:rsidR="00E3507B">
          <w:rPr>
            <w:noProof/>
            <w:webHidden/>
          </w:rPr>
          <w:fldChar w:fldCharType="begin"/>
        </w:r>
        <w:r w:rsidR="00E3507B">
          <w:rPr>
            <w:noProof/>
            <w:webHidden/>
          </w:rPr>
          <w:instrText xml:space="preserve"> PAGEREF _Toc415835308 \h </w:instrText>
        </w:r>
        <w:r w:rsidR="00E3507B">
          <w:rPr>
            <w:noProof/>
            <w:webHidden/>
          </w:rPr>
        </w:r>
        <w:r w:rsidR="00E3507B">
          <w:rPr>
            <w:noProof/>
            <w:webHidden/>
          </w:rPr>
          <w:fldChar w:fldCharType="separate"/>
        </w:r>
        <w:r w:rsidR="00E3507B">
          <w:rPr>
            <w:noProof/>
            <w:webHidden/>
          </w:rPr>
          <w:t>12</w:t>
        </w:r>
        <w:r w:rsidR="00E3507B">
          <w:rPr>
            <w:noProof/>
            <w:webHidden/>
          </w:rPr>
          <w:fldChar w:fldCharType="end"/>
        </w:r>
      </w:hyperlink>
    </w:p>
    <w:p w14:paraId="313B8546" w14:textId="77777777" w:rsidR="00E3507B" w:rsidRDefault="002D1849">
      <w:pPr>
        <w:pStyle w:val="TOC2"/>
        <w:tabs>
          <w:tab w:val="right" w:leader="dot" w:pos="5030"/>
        </w:tabs>
        <w:rPr>
          <w:rFonts w:eastAsiaTheme="minorEastAsia"/>
          <w:b w:val="0"/>
          <w:smallCaps w:val="0"/>
          <w:noProof/>
          <w:sz w:val="22"/>
          <w:lang w:val="en-US" w:eastAsia="zh-CN" w:bidi="he-IL"/>
        </w:rPr>
      </w:pPr>
      <w:hyperlink w:anchor="_Toc415835309" w:history="1">
        <w:r w:rsidR="00E3507B" w:rsidRPr="00D57522">
          <w:rPr>
            <w:rStyle w:val="Hyperlink"/>
            <w:noProof/>
          </w:rPr>
          <w:t>Serviços do Microsoft Azure</w:t>
        </w:r>
        <w:r w:rsidR="00E3507B">
          <w:rPr>
            <w:noProof/>
            <w:webHidden/>
          </w:rPr>
          <w:tab/>
        </w:r>
        <w:r w:rsidR="00E3507B">
          <w:rPr>
            <w:noProof/>
            <w:webHidden/>
          </w:rPr>
          <w:fldChar w:fldCharType="begin"/>
        </w:r>
        <w:r w:rsidR="00E3507B">
          <w:rPr>
            <w:noProof/>
            <w:webHidden/>
          </w:rPr>
          <w:instrText xml:space="preserve"> PAGEREF _Toc415835309 \h </w:instrText>
        </w:r>
        <w:r w:rsidR="00E3507B">
          <w:rPr>
            <w:noProof/>
            <w:webHidden/>
          </w:rPr>
        </w:r>
        <w:r w:rsidR="00E3507B">
          <w:rPr>
            <w:noProof/>
            <w:webHidden/>
          </w:rPr>
          <w:fldChar w:fldCharType="separate"/>
        </w:r>
        <w:r w:rsidR="00E3507B">
          <w:rPr>
            <w:noProof/>
            <w:webHidden/>
          </w:rPr>
          <w:t>13</w:t>
        </w:r>
        <w:r w:rsidR="00E3507B">
          <w:rPr>
            <w:noProof/>
            <w:webHidden/>
          </w:rPr>
          <w:fldChar w:fldCharType="end"/>
        </w:r>
      </w:hyperlink>
    </w:p>
    <w:p w14:paraId="53749191"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10" w:history="1">
        <w:r w:rsidR="00E3507B" w:rsidRPr="00D57522">
          <w:rPr>
            <w:rStyle w:val="Hyperlink"/>
            <w:noProof/>
          </w:rPr>
          <w:t>Serviços de Gerenciamento de API</w:t>
        </w:r>
        <w:r w:rsidR="00E3507B">
          <w:rPr>
            <w:noProof/>
            <w:webHidden/>
          </w:rPr>
          <w:tab/>
        </w:r>
        <w:r w:rsidR="00E3507B">
          <w:rPr>
            <w:noProof/>
            <w:webHidden/>
          </w:rPr>
          <w:fldChar w:fldCharType="begin"/>
        </w:r>
        <w:r w:rsidR="00E3507B">
          <w:rPr>
            <w:noProof/>
            <w:webHidden/>
          </w:rPr>
          <w:instrText xml:space="preserve"> PAGEREF _Toc415835310 \h </w:instrText>
        </w:r>
        <w:r w:rsidR="00E3507B">
          <w:rPr>
            <w:noProof/>
            <w:webHidden/>
          </w:rPr>
        </w:r>
        <w:r w:rsidR="00E3507B">
          <w:rPr>
            <w:noProof/>
            <w:webHidden/>
          </w:rPr>
          <w:fldChar w:fldCharType="separate"/>
        </w:r>
        <w:r w:rsidR="00E3507B">
          <w:rPr>
            <w:noProof/>
            <w:webHidden/>
          </w:rPr>
          <w:t>13</w:t>
        </w:r>
        <w:r w:rsidR="00E3507B">
          <w:rPr>
            <w:noProof/>
            <w:webHidden/>
          </w:rPr>
          <w:fldChar w:fldCharType="end"/>
        </w:r>
      </w:hyperlink>
    </w:p>
    <w:p w14:paraId="3A0137ED"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11" w:history="1">
        <w:r w:rsidR="00E3507B" w:rsidRPr="00D57522">
          <w:rPr>
            <w:rStyle w:val="Hyperlink"/>
            <w:noProof/>
          </w:rPr>
          <w:t>Serviço de Automação</w:t>
        </w:r>
        <w:r w:rsidR="00E3507B">
          <w:rPr>
            <w:noProof/>
            <w:webHidden/>
          </w:rPr>
          <w:tab/>
        </w:r>
        <w:r w:rsidR="00E3507B">
          <w:rPr>
            <w:noProof/>
            <w:webHidden/>
          </w:rPr>
          <w:fldChar w:fldCharType="begin"/>
        </w:r>
        <w:r w:rsidR="00E3507B">
          <w:rPr>
            <w:noProof/>
            <w:webHidden/>
          </w:rPr>
          <w:instrText xml:space="preserve"> PAGEREF _Toc415835311 \h </w:instrText>
        </w:r>
        <w:r w:rsidR="00E3507B">
          <w:rPr>
            <w:noProof/>
            <w:webHidden/>
          </w:rPr>
        </w:r>
        <w:r w:rsidR="00E3507B">
          <w:rPr>
            <w:noProof/>
            <w:webHidden/>
          </w:rPr>
          <w:fldChar w:fldCharType="separate"/>
        </w:r>
        <w:r w:rsidR="00E3507B">
          <w:rPr>
            <w:noProof/>
            <w:webHidden/>
          </w:rPr>
          <w:t>13</w:t>
        </w:r>
        <w:r w:rsidR="00E3507B">
          <w:rPr>
            <w:noProof/>
            <w:webHidden/>
          </w:rPr>
          <w:fldChar w:fldCharType="end"/>
        </w:r>
      </w:hyperlink>
    </w:p>
    <w:p w14:paraId="5BCB472D"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12" w:history="1">
        <w:r w:rsidR="00E3507B" w:rsidRPr="00D57522">
          <w:rPr>
            <w:rStyle w:val="Hyperlink"/>
            <w:noProof/>
          </w:rPr>
          <w:t>Serviço de Backup</w:t>
        </w:r>
        <w:r w:rsidR="00E3507B">
          <w:rPr>
            <w:noProof/>
            <w:webHidden/>
          </w:rPr>
          <w:tab/>
        </w:r>
        <w:r w:rsidR="00E3507B">
          <w:rPr>
            <w:noProof/>
            <w:webHidden/>
          </w:rPr>
          <w:fldChar w:fldCharType="begin"/>
        </w:r>
        <w:r w:rsidR="00E3507B">
          <w:rPr>
            <w:noProof/>
            <w:webHidden/>
          </w:rPr>
          <w:instrText xml:space="preserve"> PAGEREF _Toc415835312 \h </w:instrText>
        </w:r>
        <w:r w:rsidR="00E3507B">
          <w:rPr>
            <w:noProof/>
            <w:webHidden/>
          </w:rPr>
        </w:r>
        <w:r w:rsidR="00E3507B">
          <w:rPr>
            <w:noProof/>
            <w:webHidden/>
          </w:rPr>
          <w:fldChar w:fldCharType="separate"/>
        </w:r>
        <w:r w:rsidR="00E3507B">
          <w:rPr>
            <w:noProof/>
            <w:webHidden/>
          </w:rPr>
          <w:t>14</w:t>
        </w:r>
        <w:r w:rsidR="00E3507B">
          <w:rPr>
            <w:noProof/>
            <w:webHidden/>
          </w:rPr>
          <w:fldChar w:fldCharType="end"/>
        </w:r>
      </w:hyperlink>
    </w:p>
    <w:p w14:paraId="20767F83"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13" w:history="1">
        <w:r w:rsidR="00E3507B" w:rsidRPr="00D57522">
          <w:rPr>
            <w:rStyle w:val="Hyperlink"/>
            <w:noProof/>
          </w:rPr>
          <w:t>Serviços BizTalk</w:t>
        </w:r>
        <w:r w:rsidR="00E3507B">
          <w:rPr>
            <w:noProof/>
            <w:webHidden/>
          </w:rPr>
          <w:tab/>
        </w:r>
        <w:r w:rsidR="00E3507B">
          <w:rPr>
            <w:noProof/>
            <w:webHidden/>
          </w:rPr>
          <w:fldChar w:fldCharType="begin"/>
        </w:r>
        <w:r w:rsidR="00E3507B">
          <w:rPr>
            <w:noProof/>
            <w:webHidden/>
          </w:rPr>
          <w:instrText xml:space="preserve"> PAGEREF _Toc415835313 \h </w:instrText>
        </w:r>
        <w:r w:rsidR="00E3507B">
          <w:rPr>
            <w:noProof/>
            <w:webHidden/>
          </w:rPr>
        </w:r>
        <w:r w:rsidR="00E3507B">
          <w:rPr>
            <w:noProof/>
            <w:webHidden/>
          </w:rPr>
          <w:fldChar w:fldCharType="separate"/>
        </w:r>
        <w:r w:rsidR="00E3507B">
          <w:rPr>
            <w:noProof/>
            <w:webHidden/>
          </w:rPr>
          <w:t>14</w:t>
        </w:r>
        <w:r w:rsidR="00E3507B">
          <w:rPr>
            <w:noProof/>
            <w:webHidden/>
          </w:rPr>
          <w:fldChar w:fldCharType="end"/>
        </w:r>
      </w:hyperlink>
    </w:p>
    <w:p w14:paraId="7D068939"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14" w:history="1">
        <w:r w:rsidR="00E3507B" w:rsidRPr="00D57522">
          <w:rPr>
            <w:rStyle w:val="Hyperlink"/>
            <w:noProof/>
          </w:rPr>
          <w:t>Serviços de Cache</w:t>
        </w:r>
        <w:r w:rsidR="00E3507B">
          <w:rPr>
            <w:noProof/>
            <w:webHidden/>
          </w:rPr>
          <w:tab/>
        </w:r>
        <w:r w:rsidR="00E3507B">
          <w:rPr>
            <w:noProof/>
            <w:webHidden/>
          </w:rPr>
          <w:fldChar w:fldCharType="begin"/>
        </w:r>
        <w:r w:rsidR="00E3507B">
          <w:rPr>
            <w:noProof/>
            <w:webHidden/>
          </w:rPr>
          <w:instrText xml:space="preserve"> PAGEREF _Toc415835314 \h </w:instrText>
        </w:r>
        <w:r w:rsidR="00E3507B">
          <w:rPr>
            <w:noProof/>
            <w:webHidden/>
          </w:rPr>
        </w:r>
        <w:r w:rsidR="00E3507B">
          <w:rPr>
            <w:noProof/>
            <w:webHidden/>
          </w:rPr>
          <w:fldChar w:fldCharType="separate"/>
        </w:r>
        <w:r w:rsidR="00E3507B">
          <w:rPr>
            <w:noProof/>
            <w:webHidden/>
          </w:rPr>
          <w:t>15</w:t>
        </w:r>
        <w:r w:rsidR="00E3507B">
          <w:rPr>
            <w:noProof/>
            <w:webHidden/>
          </w:rPr>
          <w:fldChar w:fldCharType="end"/>
        </w:r>
      </w:hyperlink>
    </w:p>
    <w:p w14:paraId="7ECB383A"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15" w:history="1">
        <w:r w:rsidR="00E3507B" w:rsidRPr="00D57522">
          <w:rPr>
            <w:rStyle w:val="Hyperlink"/>
            <w:noProof/>
          </w:rPr>
          <w:t>Serviço CDN</w:t>
        </w:r>
        <w:r w:rsidR="00E3507B">
          <w:rPr>
            <w:noProof/>
            <w:webHidden/>
          </w:rPr>
          <w:tab/>
        </w:r>
        <w:r w:rsidR="00E3507B">
          <w:rPr>
            <w:noProof/>
            <w:webHidden/>
          </w:rPr>
          <w:fldChar w:fldCharType="begin"/>
        </w:r>
        <w:r w:rsidR="00E3507B">
          <w:rPr>
            <w:noProof/>
            <w:webHidden/>
          </w:rPr>
          <w:instrText xml:space="preserve"> PAGEREF _Toc415835315 \h </w:instrText>
        </w:r>
        <w:r w:rsidR="00E3507B">
          <w:rPr>
            <w:noProof/>
            <w:webHidden/>
          </w:rPr>
        </w:r>
        <w:r w:rsidR="00E3507B">
          <w:rPr>
            <w:noProof/>
            <w:webHidden/>
          </w:rPr>
          <w:fldChar w:fldCharType="separate"/>
        </w:r>
        <w:r w:rsidR="00E3507B">
          <w:rPr>
            <w:noProof/>
            <w:webHidden/>
          </w:rPr>
          <w:t>15</w:t>
        </w:r>
        <w:r w:rsidR="00E3507B">
          <w:rPr>
            <w:noProof/>
            <w:webHidden/>
          </w:rPr>
          <w:fldChar w:fldCharType="end"/>
        </w:r>
      </w:hyperlink>
    </w:p>
    <w:p w14:paraId="55391842"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16" w:history="1">
        <w:r w:rsidR="00E3507B" w:rsidRPr="00D57522">
          <w:rPr>
            <w:rStyle w:val="Hyperlink"/>
            <w:noProof/>
          </w:rPr>
          <w:t>Serviços de Nuvem</w:t>
        </w:r>
        <w:r w:rsidR="00E3507B">
          <w:rPr>
            <w:noProof/>
            <w:webHidden/>
          </w:rPr>
          <w:tab/>
        </w:r>
        <w:r w:rsidR="00E3507B">
          <w:rPr>
            <w:noProof/>
            <w:webHidden/>
          </w:rPr>
          <w:fldChar w:fldCharType="begin"/>
        </w:r>
        <w:r w:rsidR="00E3507B">
          <w:rPr>
            <w:noProof/>
            <w:webHidden/>
          </w:rPr>
          <w:instrText xml:space="preserve"> PAGEREF _Toc415835316 \h </w:instrText>
        </w:r>
        <w:r w:rsidR="00E3507B">
          <w:rPr>
            <w:noProof/>
            <w:webHidden/>
          </w:rPr>
        </w:r>
        <w:r w:rsidR="00E3507B">
          <w:rPr>
            <w:noProof/>
            <w:webHidden/>
          </w:rPr>
          <w:fldChar w:fldCharType="separate"/>
        </w:r>
        <w:r w:rsidR="00E3507B">
          <w:rPr>
            <w:noProof/>
            <w:webHidden/>
          </w:rPr>
          <w:t>16</w:t>
        </w:r>
        <w:r w:rsidR="00E3507B">
          <w:rPr>
            <w:noProof/>
            <w:webHidden/>
          </w:rPr>
          <w:fldChar w:fldCharType="end"/>
        </w:r>
      </w:hyperlink>
    </w:p>
    <w:p w14:paraId="0A647A51"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17" w:history="1">
        <w:r w:rsidR="00E3507B" w:rsidRPr="00D57522">
          <w:rPr>
            <w:rStyle w:val="Hyperlink"/>
            <w:noProof/>
          </w:rPr>
          <w:t>DocumentDB</w:t>
        </w:r>
        <w:r w:rsidR="00E3507B">
          <w:rPr>
            <w:noProof/>
            <w:webHidden/>
          </w:rPr>
          <w:tab/>
        </w:r>
        <w:r w:rsidR="00E3507B">
          <w:rPr>
            <w:noProof/>
            <w:webHidden/>
          </w:rPr>
          <w:fldChar w:fldCharType="begin"/>
        </w:r>
        <w:r w:rsidR="00E3507B">
          <w:rPr>
            <w:noProof/>
            <w:webHidden/>
          </w:rPr>
          <w:instrText xml:space="preserve"> PAGEREF _Toc415835317 \h </w:instrText>
        </w:r>
        <w:r w:rsidR="00E3507B">
          <w:rPr>
            <w:noProof/>
            <w:webHidden/>
          </w:rPr>
        </w:r>
        <w:r w:rsidR="00E3507B">
          <w:rPr>
            <w:noProof/>
            <w:webHidden/>
          </w:rPr>
          <w:fldChar w:fldCharType="separate"/>
        </w:r>
        <w:r w:rsidR="00E3507B">
          <w:rPr>
            <w:noProof/>
            <w:webHidden/>
          </w:rPr>
          <w:t>17</w:t>
        </w:r>
        <w:r w:rsidR="00E3507B">
          <w:rPr>
            <w:noProof/>
            <w:webHidden/>
          </w:rPr>
          <w:fldChar w:fldCharType="end"/>
        </w:r>
      </w:hyperlink>
    </w:p>
    <w:p w14:paraId="4BB51CD6"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18" w:history="1">
        <w:r w:rsidR="00E3507B" w:rsidRPr="00D57522">
          <w:rPr>
            <w:rStyle w:val="Hyperlink"/>
            <w:noProof/>
          </w:rPr>
          <w:t>ExpressRoute</w:t>
        </w:r>
        <w:r w:rsidR="00E3507B">
          <w:rPr>
            <w:noProof/>
            <w:webHidden/>
          </w:rPr>
          <w:tab/>
        </w:r>
        <w:r w:rsidR="00E3507B">
          <w:rPr>
            <w:noProof/>
            <w:webHidden/>
          </w:rPr>
          <w:fldChar w:fldCharType="begin"/>
        </w:r>
        <w:r w:rsidR="00E3507B">
          <w:rPr>
            <w:noProof/>
            <w:webHidden/>
          </w:rPr>
          <w:instrText xml:space="preserve"> PAGEREF _Toc415835318 \h </w:instrText>
        </w:r>
        <w:r w:rsidR="00E3507B">
          <w:rPr>
            <w:noProof/>
            <w:webHidden/>
          </w:rPr>
        </w:r>
        <w:r w:rsidR="00E3507B">
          <w:rPr>
            <w:noProof/>
            <w:webHidden/>
          </w:rPr>
          <w:fldChar w:fldCharType="separate"/>
        </w:r>
        <w:r w:rsidR="00E3507B">
          <w:rPr>
            <w:noProof/>
            <w:webHidden/>
          </w:rPr>
          <w:t>17</w:t>
        </w:r>
        <w:r w:rsidR="00E3507B">
          <w:rPr>
            <w:noProof/>
            <w:webHidden/>
          </w:rPr>
          <w:fldChar w:fldCharType="end"/>
        </w:r>
      </w:hyperlink>
    </w:p>
    <w:p w14:paraId="7E202C68"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19" w:history="1">
        <w:r w:rsidR="00E3507B" w:rsidRPr="00D57522">
          <w:rPr>
            <w:rStyle w:val="Hyperlink"/>
            <w:noProof/>
          </w:rPr>
          <w:t>HDInsight</w:t>
        </w:r>
        <w:r w:rsidR="00E3507B">
          <w:rPr>
            <w:noProof/>
            <w:webHidden/>
          </w:rPr>
          <w:tab/>
        </w:r>
        <w:r w:rsidR="00E3507B">
          <w:rPr>
            <w:noProof/>
            <w:webHidden/>
          </w:rPr>
          <w:fldChar w:fldCharType="begin"/>
        </w:r>
        <w:r w:rsidR="00E3507B">
          <w:rPr>
            <w:noProof/>
            <w:webHidden/>
          </w:rPr>
          <w:instrText xml:space="preserve"> PAGEREF _Toc415835319 \h </w:instrText>
        </w:r>
        <w:r w:rsidR="00E3507B">
          <w:rPr>
            <w:noProof/>
            <w:webHidden/>
          </w:rPr>
        </w:r>
        <w:r w:rsidR="00E3507B">
          <w:rPr>
            <w:noProof/>
            <w:webHidden/>
          </w:rPr>
          <w:fldChar w:fldCharType="separate"/>
        </w:r>
        <w:r w:rsidR="00E3507B">
          <w:rPr>
            <w:noProof/>
            <w:webHidden/>
          </w:rPr>
          <w:t>18</w:t>
        </w:r>
        <w:r w:rsidR="00E3507B">
          <w:rPr>
            <w:noProof/>
            <w:webHidden/>
          </w:rPr>
          <w:fldChar w:fldCharType="end"/>
        </w:r>
      </w:hyperlink>
    </w:p>
    <w:p w14:paraId="33549CD9"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20" w:history="1">
        <w:r w:rsidR="00E3507B" w:rsidRPr="00D57522">
          <w:rPr>
            <w:rStyle w:val="Hyperlink"/>
            <w:noProof/>
          </w:rPr>
          <w:t>Treinamento por Máquina – Serviços de APIs de Gerenciamento e Execução em Lote (BES)</w:t>
        </w:r>
        <w:r w:rsidR="00E3507B">
          <w:rPr>
            <w:noProof/>
            <w:webHidden/>
          </w:rPr>
          <w:tab/>
        </w:r>
        <w:r w:rsidR="00E3507B">
          <w:rPr>
            <w:noProof/>
            <w:webHidden/>
          </w:rPr>
          <w:fldChar w:fldCharType="begin"/>
        </w:r>
        <w:r w:rsidR="00E3507B">
          <w:rPr>
            <w:noProof/>
            <w:webHidden/>
          </w:rPr>
          <w:instrText xml:space="preserve"> PAGEREF _Toc415835320 \h </w:instrText>
        </w:r>
        <w:r w:rsidR="00E3507B">
          <w:rPr>
            <w:noProof/>
            <w:webHidden/>
          </w:rPr>
        </w:r>
        <w:r w:rsidR="00E3507B">
          <w:rPr>
            <w:noProof/>
            <w:webHidden/>
          </w:rPr>
          <w:fldChar w:fldCharType="separate"/>
        </w:r>
        <w:r w:rsidR="00E3507B">
          <w:rPr>
            <w:noProof/>
            <w:webHidden/>
          </w:rPr>
          <w:t>18</w:t>
        </w:r>
        <w:r w:rsidR="00E3507B">
          <w:rPr>
            <w:noProof/>
            <w:webHidden/>
          </w:rPr>
          <w:fldChar w:fldCharType="end"/>
        </w:r>
      </w:hyperlink>
    </w:p>
    <w:p w14:paraId="50120F77"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21" w:history="1">
        <w:r w:rsidR="00E3507B" w:rsidRPr="00D57522">
          <w:rPr>
            <w:rStyle w:val="Hyperlink"/>
            <w:noProof/>
          </w:rPr>
          <w:t>Treinamento por Máquina – Serviço de Resposta para a Solicitação (RRS)</w:t>
        </w:r>
        <w:r w:rsidR="00E3507B">
          <w:rPr>
            <w:noProof/>
            <w:webHidden/>
          </w:rPr>
          <w:tab/>
        </w:r>
        <w:r w:rsidR="00E3507B">
          <w:rPr>
            <w:noProof/>
            <w:webHidden/>
          </w:rPr>
          <w:fldChar w:fldCharType="begin"/>
        </w:r>
        <w:r w:rsidR="00E3507B">
          <w:rPr>
            <w:noProof/>
            <w:webHidden/>
          </w:rPr>
          <w:instrText xml:space="preserve"> PAGEREF _Toc415835321 \h </w:instrText>
        </w:r>
        <w:r w:rsidR="00E3507B">
          <w:rPr>
            <w:noProof/>
            <w:webHidden/>
          </w:rPr>
        </w:r>
        <w:r w:rsidR="00E3507B">
          <w:rPr>
            <w:noProof/>
            <w:webHidden/>
          </w:rPr>
          <w:fldChar w:fldCharType="separate"/>
        </w:r>
        <w:r w:rsidR="00E3507B">
          <w:rPr>
            <w:noProof/>
            <w:webHidden/>
          </w:rPr>
          <w:t>18</w:t>
        </w:r>
        <w:r w:rsidR="00E3507B">
          <w:rPr>
            <w:noProof/>
            <w:webHidden/>
          </w:rPr>
          <w:fldChar w:fldCharType="end"/>
        </w:r>
      </w:hyperlink>
    </w:p>
    <w:p w14:paraId="5FE831E1"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22" w:history="1">
        <w:r w:rsidR="00E3507B" w:rsidRPr="00D57522">
          <w:rPr>
            <w:rStyle w:val="Hyperlink"/>
            <w:noProof/>
          </w:rPr>
          <w:t>Serviços de Mídia – Serviços de Codificação</w:t>
        </w:r>
        <w:r w:rsidR="00E3507B">
          <w:rPr>
            <w:noProof/>
            <w:webHidden/>
          </w:rPr>
          <w:tab/>
        </w:r>
        <w:r w:rsidR="00E3507B">
          <w:rPr>
            <w:noProof/>
            <w:webHidden/>
          </w:rPr>
          <w:fldChar w:fldCharType="begin"/>
        </w:r>
        <w:r w:rsidR="00E3507B">
          <w:rPr>
            <w:noProof/>
            <w:webHidden/>
          </w:rPr>
          <w:instrText xml:space="preserve"> PAGEREF _Toc415835322 \h </w:instrText>
        </w:r>
        <w:r w:rsidR="00E3507B">
          <w:rPr>
            <w:noProof/>
            <w:webHidden/>
          </w:rPr>
        </w:r>
        <w:r w:rsidR="00E3507B">
          <w:rPr>
            <w:noProof/>
            <w:webHidden/>
          </w:rPr>
          <w:fldChar w:fldCharType="separate"/>
        </w:r>
        <w:r w:rsidR="00E3507B">
          <w:rPr>
            <w:noProof/>
            <w:webHidden/>
          </w:rPr>
          <w:t>19</w:t>
        </w:r>
        <w:r w:rsidR="00E3507B">
          <w:rPr>
            <w:noProof/>
            <w:webHidden/>
          </w:rPr>
          <w:fldChar w:fldCharType="end"/>
        </w:r>
      </w:hyperlink>
    </w:p>
    <w:p w14:paraId="69CE62EC"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23" w:history="1">
        <w:r w:rsidR="00E3507B" w:rsidRPr="00D57522">
          <w:rPr>
            <w:rStyle w:val="Hyperlink"/>
            <w:noProof/>
          </w:rPr>
          <w:t>Serviços de Mídia – Serviço do Indexador</w:t>
        </w:r>
        <w:r w:rsidR="00E3507B">
          <w:rPr>
            <w:noProof/>
            <w:webHidden/>
          </w:rPr>
          <w:tab/>
        </w:r>
        <w:r w:rsidR="00E3507B">
          <w:rPr>
            <w:noProof/>
            <w:webHidden/>
          </w:rPr>
          <w:fldChar w:fldCharType="begin"/>
        </w:r>
        <w:r w:rsidR="00E3507B">
          <w:rPr>
            <w:noProof/>
            <w:webHidden/>
          </w:rPr>
          <w:instrText xml:space="preserve"> PAGEREF _Toc415835323 \h </w:instrText>
        </w:r>
        <w:r w:rsidR="00E3507B">
          <w:rPr>
            <w:noProof/>
            <w:webHidden/>
          </w:rPr>
        </w:r>
        <w:r w:rsidR="00E3507B">
          <w:rPr>
            <w:noProof/>
            <w:webHidden/>
          </w:rPr>
          <w:fldChar w:fldCharType="separate"/>
        </w:r>
        <w:r w:rsidR="00E3507B">
          <w:rPr>
            <w:noProof/>
            <w:webHidden/>
          </w:rPr>
          <w:t>19</w:t>
        </w:r>
        <w:r w:rsidR="00E3507B">
          <w:rPr>
            <w:noProof/>
            <w:webHidden/>
          </w:rPr>
          <w:fldChar w:fldCharType="end"/>
        </w:r>
      </w:hyperlink>
    </w:p>
    <w:p w14:paraId="2DB5DDF0"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24" w:history="1">
        <w:r w:rsidR="00E3507B" w:rsidRPr="00D57522">
          <w:rPr>
            <w:rStyle w:val="Hyperlink"/>
            <w:noProof/>
          </w:rPr>
          <w:t>Serviços de Mídia - Canais Ativos</w:t>
        </w:r>
        <w:r w:rsidR="00E3507B">
          <w:rPr>
            <w:noProof/>
            <w:webHidden/>
          </w:rPr>
          <w:tab/>
        </w:r>
        <w:r w:rsidR="00E3507B">
          <w:rPr>
            <w:noProof/>
            <w:webHidden/>
          </w:rPr>
          <w:fldChar w:fldCharType="begin"/>
        </w:r>
        <w:r w:rsidR="00E3507B">
          <w:rPr>
            <w:noProof/>
            <w:webHidden/>
          </w:rPr>
          <w:instrText xml:space="preserve"> PAGEREF _Toc415835324 \h </w:instrText>
        </w:r>
        <w:r w:rsidR="00E3507B">
          <w:rPr>
            <w:noProof/>
            <w:webHidden/>
          </w:rPr>
        </w:r>
        <w:r w:rsidR="00E3507B">
          <w:rPr>
            <w:noProof/>
            <w:webHidden/>
          </w:rPr>
          <w:fldChar w:fldCharType="separate"/>
        </w:r>
        <w:r w:rsidR="00E3507B">
          <w:rPr>
            <w:noProof/>
            <w:webHidden/>
          </w:rPr>
          <w:t>20</w:t>
        </w:r>
        <w:r w:rsidR="00E3507B">
          <w:rPr>
            <w:noProof/>
            <w:webHidden/>
          </w:rPr>
          <w:fldChar w:fldCharType="end"/>
        </w:r>
      </w:hyperlink>
    </w:p>
    <w:p w14:paraId="351010BD"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25" w:history="1">
        <w:r w:rsidR="00E3507B" w:rsidRPr="00D57522">
          <w:rPr>
            <w:rStyle w:val="Hyperlink"/>
            <w:noProof/>
          </w:rPr>
          <w:t>Serviços de Mídia – Serviços de Streaming</w:t>
        </w:r>
        <w:r w:rsidR="00E3507B">
          <w:rPr>
            <w:noProof/>
            <w:webHidden/>
          </w:rPr>
          <w:tab/>
        </w:r>
        <w:r w:rsidR="00E3507B">
          <w:rPr>
            <w:noProof/>
            <w:webHidden/>
          </w:rPr>
          <w:fldChar w:fldCharType="begin"/>
        </w:r>
        <w:r w:rsidR="00E3507B">
          <w:rPr>
            <w:noProof/>
            <w:webHidden/>
          </w:rPr>
          <w:instrText xml:space="preserve"> PAGEREF _Toc415835325 \h </w:instrText>
        </w:r>
        <w:r w:rsidR="00E3507B">
          <w:rPr>
            <w:noProof/>
            <w:webHidden/>
          </w:rPr>
        </w:r>
        <w:r w:rsidR="00E3507B">
          <w:rPr>
            <w:noProof/>
            <w:webHidden/>
          </w:rPr>
          <w:fldChar w:fldCharType="separate"/>
        </w:r>
        <w:r w:rsidR="00E3507B">
          <w:rPr>
            <w:noProof/>
            <w:webHidden/>
          </w:rPr>
          <w:t>20</w:t>
        </w:r>
        <w:r w:rsidR="00E3507B">
          <w:rPr>
            <w:noProof/>
            <w:webHidden/>
          </w:rPr>
          <w:fldChar w:fldCharType="end"/>
        </w:r>
      </w:hyperlink>
    </w:p>
    <w:p w14:paraId="445EE040"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26" w:history="1">
        <w:r w:rsidR="00E3507B" w:rsidRPr="00D57522">
          <w:rPr>
            <w:rStyle w:val="Hyperlink"/>
            <w:noProof/>
          </w:rPr>
          <w:t>Serviços de Mídia – Serviço de Proteção de Conteúdo</w:t>
        </w:r>
        <w:r w:rsidR="00E3507B">
          <w:rPr>
            <w:noProof/>
            <w:webHidden/>
          </w:rPr>
          <w:tab/>
        </w:r>
        <w:r w:rsidR="00E3507B">
          <w:rPr>
            <w:noProof/>
            <w:webHidden/>
          </w:rPr>
          <w:fldChar w:fldCharType="begin"/>
        </w:r>
        <w:r w:rsidR="00E3507B">
          <w:rPr>
            <w:noProof/>
            <w:webHidden/>
          </w:rPr>
          <w:instrText xml:space="preserve"> PAGEREF _Toc415835326 \h </w:instrText>
        </w:r>
        <w:r w:rsidR="00E3507B">
          <w:rPr>
            <w:noProof/>
            <w:webHidden/>
          </w:rPr>
        </w:r>
        <w:r w:rsidR="00E3507B">
          <w:rPr>
            <w:noProof/>
            <w:webHidden/>
          </w:rPr>
          <w:fldChar w:fldCharType="separate"/>
        </w:r>
        <w:r w:rsidR="00E3507B">
          <w:rPr>
            <w:noProof/>
            <w:webHidden/>
          </w:rPr>
          <w:t>21</w:t>
        </w:r>
        <w:r w:rsidR="00E3507B">
          <w:rPr>
            <w:noProof/>
            <w:webHidden/>
          </w:rPr>
          <w:fldChar w:fldCharType="end"/>
        </w:r>
      </w:hyperlink>
    </w:p>
    <w:p w14:paraId="06CDDCEE"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27" w:history="1">
        <w:r w:rsidR="00E3507B" w:rsidRPr="00D57522">
          <w:rPr>
            <w:rStyle w:val="Hyperlink"/>
            <w:noProof/>
          </w:rPr>
          <w:t>Serviços Móveis</w:t>
        </w:r>
        <w:r w:rsidR="00E3507B">
          <w:rPr>
            <w:noProof/>
            <w:webHidden/>
          </w:rPr>
          <w:tab/>
        </w:r>
        <w:r w:rsidR="00E3507B">
          <w:rPr>
            <w:noProof/>
            <w:webHidden/>
          </w:rPr>
          <w:fldChar w:fldCharType="begin"/>
        </w:r>
        <w:r w:rsidR="00E3507B">
          <w:rPr>
            <w:noProof/>
            <w:webHidden/>
          </w:rPr>
          <w:instrText xml:space="preserve"> PAGEREF _Toc415835327 \h </w:instrText>
        </w:r>
        <w:r w:rsidR="00E3507B">
          <w:rPr>
            <w:noProof/>
            <w:webHidden/>
          </w:rPr>
        </w:r>
        <w:r w:rsidR="00E3507B">
          <w:rPr>
            <w:noProof/>
            <w:webHidden/>
          </w:rPr>
          <w:fldChar w:fldCharType="separate"/>
        </w:r>
        <w:r w:rsidR="00E3507B">
          <w:rPr>
            <w:noProof/>
            <w:webHidden/>
          </w:rPr>
          <w:t>21</w:t>
        </w:r>
        <w:r w:rsidR="00E3507B">
          <w:rPr>
            <w:noProof/>
            <w:webHidden/>
          </w:rPr>
          <w:fldChar w:fldCharType="end"/>
        </w:r>
      </w:hyperlink>
    </w:p>
    <w:p w14:paraId="22A15C99"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28" w:history="1">
        <w:r w:rsidR="00E3507B" w:rsidRPr="00D57522">
          <w:rPr>
            <w:rStyle w:val="Hyperlink"/>
            <w:noProof/>
          </w:rPr>
          <w:t>Serviço de Autenticação Multifator</w:t>
        </w:r>
        <w:r w:rsidR="00E3507B">
          <w:rPr>
            <w:noProof/>
            <w:webHidden/>
          </w:rPr>
          <w:tab/>
        </w:r>
        <w:r w:rsidR="00E3507B">
          <w:rPr>
            <w:noProof/>
            <w:webHidden/>
          </w:rPr>
          <w:fldChar w:fldCharType="begin"/>
        </w:r>
        <w:r w:rsidR="00E3507B">
          <w:rPr>
            <w:noProof/>
            <w:webHidden/>
          </w:rPr>
          <w:instrText xml:space="preserve"> PAGEREF _Toc415835328 \h </w:instrText>
        </w:r>
        <w:r w:rsidR="00E3507B">
          <w:rPr>
            <w:noProof/>
            <w:webHidden/>
          </w:rPr>
        </w:r>
        <w:r w:rsidR="00E3507B">
          <w:rPr>
            <w:noProof/>
            <w:webHidden/>
          </w:rPr>
          <w:fldChar w:fldCharType="separate"/>
        </w:r>
        <w:r w:rsidR="00E3507B">
          <w:rPr>
            <w:noProof/>
            <w:webHidden/>
          </w:rPr>
          <w:t>21</w:t>
        </w:r>
        <w:r w:rsidR="00E3507B">
          <w:rPr>
            <w:noProof/>
            <w:webHidden/>
          </w:rPr>
          <w:fldChar w:fldCharType="end"/>
        </w:r>
      </w:hyperlink>
    </w:p>
    <w:p w14:paraId="236A0DA9"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29" w:history="1">
        <w:r w:rsidR="00E3507B" w:rsidRPr="00D57522">
          <w:rPr>
            <w:rStyle w:val="Hyperlink"/>
            <w:noProof/>
          </w:rPr>
          <w:t>RemoteApp</w:t>
        </w:r>
        <w:r w:rsidR="00E3507B">
          <w:rPr>
            <w:noProof/>
            <w:webHidden/>
          </w:rPr>
          <w:tab/>
        </w:r>
        <w:r w:rsidR="00E3507B">
          <w:rPr>
            <w:noProof/>
            <w:webHidden/>
          </w:rPr>
          <w:fldChar w:fldCharType="begin"/>
        </w:r>
        <w:r w:rsidR="00E3507B">
          <w:rPr>
            <w:noProof/>
            <w:webHidden/>
          </w:rPr>
          <w:instrText xml:space="preserve"> PAGEREF _Toc415835329 \h </w:instrText>
        </w:r>
        <w:r w:rsidR="00E3507B">
          <w:rPr>
            <w:noProof/>
            <w:webHidden/>
          </w:rPr>
        </w:r>
        <w:r w:rsidR="00E3507B">
          <w:rPr>
            <w:noProof/>
            <w:webHidden/>
          </w:rPr>
          <w:fldChar w:fldCharType="separate"/>
        </w:r>
        <w:r w:rsidR="00E3507B">
          <w:rPr>
            <w:noProof/>
            <w:webHidden/>
          </w:rPr>
          <w:t>22</w:t>
        </w:r>
        <w:r w:rsidR="00E3507B">
          <w:rPr>
            <w:noProof/>
            <w:webHidden/>
          </w:rPr>
          <w:fldChar w:fldCharType="end"/>
        </w:r>
      </w:hyperlink>
    </w:p>
    <w:p w14:paraId="369AC916"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30" w:history="1">
        <w:r w:rsidR="00E3507B" w:rsidRPr="00D57522">
          <w:rPr>
            <w:rStyle w:val="Hyperlink"/>
            <w:noProof/>
          </w:rPr>
          <w:t>Agendador</w:t>
        </w:r>
        <w:r w:rsidR="00E3507B">
          <w:rPr>
            <w:noProof/>
            <w:webHidden/>
          </w:rPr>
          <w:tab/>
        </w:r>
        <w:r w:rsidR="00E3507B">
          <w:rPr>
            <w:noProof/>
            <w:webHidden/>
          </w:rPr>
          <w:fldChar w:fldCharType="begin"/>
        </w:r>
        <w:r w:rsidR="00E3507B">
          <w:rPr>
            <w:noProof/>
            <w:webHidden/>
          </w:rPr>
          <w:instrText xml:space="preserve"> PAGEREF _Toc415835330 \h </w:instrText>
        </w:r>
        <w:r w:rsidR="00E3507B">
          <w:rPr>
            <w:noProof/>
            <w:webHidden/>
          </w:rPr>
        </w:r>
        <w:r w:rsidR="00E3507B">
          <w:rPr>
            <w:noProof/>
            <w:webHidden/>
          </w:rPr>
          <w:fldChar w:fldCharType="separate"/>
        </w:r>
        <w:r w:rsidR="00E3507B">
          <w:rPr>
            <w:noProof/>
            <w:webHidden/>
          </w:rPr>
          <w:t>22</w:t>
        </w:r>
        <w:r w:rsidR="00E3507B">
          <w:rPr>
            <w:noProof/>
            <w:webHidden/>
          </w:rPr>
          <w:fldChar w:fldCharType="end"/>
        </w:r>
      </w:hyperlink>
    </w:p>
    <w:p w14:paraId="6B212FC6"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31" w:history="1">
        <w:r w:rsidR="00E3507B" w:rsidRPr="00D57522">
          <w:rPr>
            <w:rStyle w:val="Hyperlink"/>
            <w:noProof/>
          </w:rPr>
          <w:t>Pesquisa</w:t>
        </w:r>
        <w:r w:rsidR="00E3507B">
          <w:rPr>
            <w:noProof/>
            <w:webHidden/>
          </w:rPr>
          <w:tab/>
        </w:r>
        <w:r w:rsidR="00E3507B">
          <w:rPr>
            <w:noProof/>
            <w:webHidden/>
          </w:rPr>
          <w:fldChar w:fldCharType="begin"/>
        </w:r>
        <w:r w:rsidR="00E3507B">
          <w:rPr>
            <w:noProof/>
            <w:webHidden/>
          </w:rPr>
          <w:instrText xml:space="preserve"> PAGEREF _Toc415835331 \h </w:instrText>
        </w:r>
        <w:r w:rsidR="00E3507B">
          <w:rPr>
            <w:noProof/>
            <w:webHidden/>
          </w:rPr>
        </w:r>
        <w:r w:rsidR="00E3507B">
          <w:rPr>
            <w:noProof/>
            <w:webHidden/>
          </w:rPr>
          <w:fldChar w:fldCharType="separate"/>
        </w:r>
        <w:r w:rsidR="00E3507B">
          <w:rPr>
            <w:noProof/>
            <w:webHidden/>
          </w:rPr>
          <w:t>23</w:t>
        </w:r>
        <w:r w:rsidR="00E3507B">
          <w:rPr>
            <w:noProof/>
            <w:webHidden/>
          </w:rPr>
          <w:fldChar w:fldCharType="end"/>
        </w:r>
      </w:hyperlink>
    </w:p>
    <w:p w14:paraId="7332B683"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32" w:history="1">
        <w:r w:rsidR="00E3507B" w:rsidRPr="00D57522">
          <w:rPr>
            <w:rStyle w:val="Hyperlink"/>
            <w:noProof/>
          </w:rPr>
          <w:t>Serviço de Barramento de Serviço – Relés</w:t>
        </w:r>
        <w:r w:rsidR="00E3507B">
          <w:rPr>
            <w:noProof/>
            <w:webHidden/>
          </w:rPr>
          <w:tab/>
        </w:r>
        <w:r w:rsidR="00E3507B">
          <w:rPr>
            <w:noProof/>
            <w:webHidden/>
          </w:rPr>
          <w:fldChar w:fldCharType="begin"/>
        </w:r>
        <w:r w:rsidR="00E3507B">
          <w:rPr>
            <w:noProof/>
            <w:webHidden/>
          </w:rPr>
          <w:instrText xml:space="preserve"> PAGEREF _Toc415835332 \h </w:instrText>
        </w:r>
        <w:r w:rsidR="00E3507B">
          <w:rPr>
            <w:noProof/>
            <w:webHidden/>
          </w:rPr>
        </w:r>
        <w:r w:rsidR="00E3507B">
          <w:rPr>
            <w:noProof/>
            <w:webHidden/>
          </w:rPr>
          <w:fldChar w:fldCharType="separate"/>
        </w:r>
        <w:r w:rsidR="00E3507B">
          <w:rPr>
            <w:noProof/>
            <w:webHidden/>
          </w:rPr>
          <w:t>23</w:t>
        </w:r>
        <w:r w:rsidR="00E3507B">
          <w:rPr>
            <w:noProof/>
            <w:webHidden/>
          </w:rPr>
          <w:fldChar w:fldCharType="end"/>
        </w:r>
      </w:hyperlink>
    </w:p>
    <w:p w14:paraId="7B90BBE4"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33" w:history="1">
        <w:r w:rsidR="00E3507B" w:rsidRPr="00D57522">
          <w:rPr>
            <w:rStyle w:val="Hyperlink"/>
            <w:noProof/>
          </w:rPr>
          <w:t>Serviços de Barramento de Serviço – Consultas e Tópicos</w:t>
        </w:r>
        <w:r w:rsidR="00E3507B">
          <w:rPr>
            <w:noProof/>
            <w:webHidden/>
          </w:rPr>
          <w:tab/>
        </w:r>
        <w:r w:rsidR="00E3507B">
          <w:rPr>
            <w:noProof/>
            <w:webHidden/>
          </w:rPr>
          <w:fldChar w:fldCharType="begin"/>
        </w:r>
        <w:r w:rsidR="00E3507B">
          <w:rPr>
            <w:noProof/>
            <w:webHidden/>
          </w:rPr>
          <w:instrText xml:space="preserve"> PAGEREF _Toc415835333 \h </w:instrText>
        </w:r>
        <w:r w:rsidR="00E3507B">
          <w:rPr>
            <w:noProof/>
            <w:webHidden/>
          </w:rPr>
        </w:r>
        <w:r w:rsidR="00E3507B">
          <w:rPr>
            <w:noProof/>
            <w:webHidden/>
          </w:rPr>
          <w:fldChar w:fldCharType="separate"/>
        </w:r>
        <w:r w:rsidR="00E3507B">
          <w:rPr>
            <w:noProof/>
            <w:webHidden/>
          </w:rPr>
          <w:t>24</w:t>
        </w:r>
        <w:r w:rsidR="00E3507B">
          <w:rPr>
            <w:noProof/>
            <w:webHidden/>
          </w:rPr>
          <w:fldChar w:fldCharType="end"/>
        </w:r>
      </w:hyperlink>
    </w:p>
    <w:p w14:paraId="7A852737"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34" w:history="1">
        <w:r w:rsidR="00E3507B" w:rsidRPr="00D57522">
          <w:rPr>
            <w:rStyle w:val="Hyperlink"/>
            <w:noProof/>
          </w:rPr>
          <w:t>Serviços de Barramento de Serviço – Hubs de Notificação</w:t>
        </w:r>
        <w:r w:rsidR="00E3507B">
          <w:rPr>
            <w:noProof/>
            <w:webHidden/>
          </w:rPr>
          <w:tab/>
        </w:r>
        <w:r w:rsidR="00E3507B">
          <w:rPr>
            <w:noProof/>
            <w:webHidden/>
          </w:rPr>
          <w:fldChar w:fldCharType="begin"/>
        </w:r>
        <w:r w:rsidR="00E3507B">
          <w:rPr>
            <w:noProof/>
            <w:webHidden/>
          </w:rPr>
          <w:instrText xml:space="preserve"> PAGEREF _Toc415835334 \h </w:instrText>
        </w:r>
        <w:r w:rsidR="00E3507B">
          <w:rPr>
            <w:noProof/>
            <w:webHidden/>
          </w:rPr>
        </w:r>
        <w:r w:rsidR="00E3507B">
          <w:rPr>
            <w:noProof/>
            <w:webHidden/>
          </w:rPr>
          <w:fldChar w:fldCharType="separate"/>
        </w:r>
        <w:r w:rsidR="00E3507B">
          <w:rPr>
            <w:noProof/>
            <w:webHidden/>
          </w:rPr>
          <w:t>24</w:t>
        </w:r>
        <w:r w:rsidR="00E3507B">
          <w:rPr>
            <w:noProof/>
            <w:webHidden/>
          </w:rPr>
          <w:fldChar w:fldCharType="end"/>
        </w:r>
      </w:hyperlink>
    </w:p>
    <w:p w14:paraId="613E5FE4"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35" w:history="1">
        <w:r w:rsidR="00E3507B" w:rsidRPr="00D57522">
          <w:rPr>
            <w:rStyle w:val="Hyperlink"/>
            <w:noProof/>
          </w:rPr>
          <w:t>Serviços de Barramento de Serviço – Hubs de Eventos</w:t>
        </w:r>
        <w:r w:rsidR="00E3507B">
          <w:rPr>
            <w:noProof/>
            <w:webHidden/>
          </w:rPr>
          <w:tab/>
        </w:r>
        <w:r w:rsidR="00E3507B">
          <w:rPr>
            <w:noProof/>
            <w:webHidden/>
          </w:rPr>
          <w:fldChar w:fldCharType="begin"/>
        </w:r>
        <w:r w:rsidR="00E3507B">
          <w:rPr>
            <w:noProof/>
            <w:webHidden/>
          </w:rPr>
          <w:instrText xml:space="preserve"> PAGEREF _Toc415835335 \h </w:instrText>
        </w:r>
        <w:r w:rsidR="00E3507B">
          <w:rPr>
            <w:noProof/>
            <w:webHidden/>
          </w:rPr>
        </w:r>
        <w:r w:rsidR="00E3507B">
          <w:rPr>
            <w:noProof/>
            <w:webHidden/>
          </w:rPr>
          <w:fldChar w:fldCharType="separate"/>
        </w:r>
        <w:r w:rsidR="00E3507B">
          <w:rPr>
            <w:noProof/>
            <w:webHidden/>
          </w:rPr>
          <w:t>25</w:t>
        </w:r>
        <w:r w:rsidR="00E3507B">
          <w:rPr>
            <w:noProof/>
            <w:webHidden/>
          </w:rPr>
          <w:fldChar w:fldCharType="end"/>
        </w:r>
      </w:hyperlink>
    </w:p>
    <w:p w14:paraId="30F191DC"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36" w:history="1">
        <w:r w:rsidR="00E3507B" w:rsidRPr="00D57522">
          <w:rPr>
            <w:rStyle w:val="Hyperlink"/>
            <w:noProof/>
          </w:rPr>
          <w:t>Serviço de Recuperação de Site – No Local para o Azure</w:t>
        </w:r>
        <w:r w:rsidR="00E3507B">
          <w:rPr>
            <w:noProof/>
            <w:webHidden/>
          </w:rPr>
          <w:tab/>
        </w:r>
        <w:r w:rsidR="00E3507B">
          <w:rPr>
            <w:noProof/>
            <w:webHidden/>
          </w:rPr>
          <w:fldChar w:fldCharType="begin"/>
        </w:r>
        <w:r w:rsidR="00E3507B">
          <w:rPr>
            <w:noProof/>
            <w:webHidden/>
          </w:rPr>
          <w:instrText xml:space="preserve"> PAGEREF _Toc415835336 \h </w:instrText>
        </w:r>
        <w:r w:rsidR="00E3507B">
          <w:rPr>
            <w:noProof/>
            <w:webHidden/>
          </w:rPr>
        </w:r>
        <w:r w:rsidR="00E3507B">
          <w:rPr>
            <w:noProof/>
            <w:webHidden/>
          </w:rPr>
          <w:fldChar w:fldCharType="separate"/>
        </w:r>
        <w:r w:rsidR="00E3507B">
          <w:rPr>
            <w:noProof/>
            <w:webHidden/>
          </w:rPr>
          <w:t>25</w:t>
        </w:r>
        <w:r w:rsidR="00E3507B">
          <w:rPr>
            <w:noProof/>
            <w:webHidden/>
          </w:rPr>
          <w:fldChar w:fldCharType="end"/>
        </w:r>
      </w:hyperlink>
    </w:p>
    <w:p w14:paraId="3E756B34"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37" w:history="1">
        <w:r w:rsidR="00E3507B" w:rsidRPr="00D57522">
          <w:rPr>
            <w:rStyle w:val="Hyperlink"/>
            <w:noProof/>
          </w:rPr>
          <w:t>Serviço de Recuperação de Site – No Local para o Local</w:t>
        </w:r>
        <w:r w:rsidR="00E3507B">
          <w:rPr>
            <w:noProof/>
            <w:webHidden/>
          </w:rPr>
          <w:tab/>
        </w:r>
        <w:r w:rsidR="00E3507B">
          <w:rPr>
            <w:noProof/>
            <w:webHidden/>
          </w:rPr>
          <w:fldChar w:fldCharType="begin"/>
        </w:r>
        <w:r w:rsidR="00E3507B">
          <w:rPr>
            <w:noProof/>
            <w:webHidden/>
          </w:rPr>
          <w:instrText xml:space="preserve"> PAGEREF _Toc415835337 \h </w:instrText>
        </w:r>
        <w:r w:rsidR="00E3507B">
          <w:rPr>
            <w:noProof/>
            <w:webHidden/>
          </w:rPr>
        </w:r>
        <w:r w:rsidR="00E3507B">
          <w:rPr>
            <w:noProof/>
            <w:webHidden/>
          </w:rPr>
          <w:fldChar w:fldCharType="separate"/>
        </w:r>
        <w:r w:rsidR="00E3507B">
          <w:rPr>
            <w:noProof/>
            <w:webHidden/>
          </w:rPr>
          <w:t>26</w:t>
        </w:r>
        <w:r w:rsidR="00E3507B">
          <w:rPr>
            <w:noProof/>
            <w:webHidden/>
          </w:rPr>
          <w:fldChar w:fldCharType="end"/>
        </w:r>
      </w:hyperlink>
    </w:p>
    <w:p w14:paraId="399E9244"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38" w:history="1">
        <w:r w:rsidR="00E3507B" w:rsidRPr="00D57522">
          <w:rPr>
            <w:rStyle w:val="Hyperlink"/>
            <w:noProof/>
          </w:rPr>
          <w:t>Serviço de Banco de Dados SQL (Camadas Web e Negócios)</w:t>
        </w:r>
        <w:r w:rsidR="00E3507B">
          <w:rPr>
            <w:noProof/>
            <w:webHidden/>
          </w:rPr>
          <w:tab/>
        </w:r>
        <w:r w:rsidR="00E3507B">
          <w:rPr>
            <w:noProof/>
            <w:webHidden/>
          </w:rPr>
          <w:fldChar w:fldCharType="begin"/>
        </w:r>
        <w:r w:rsidR="00E3507B">
          <w:rPr>
            <w:noProof/>
            <w:webHidden/>
          </w:rPr>
          <w:instrText xml:space="preserve"> PAGEREF _Toc415835338 \h </w:instrText>
        </w:r>
        <w:r w:rsidR="00E3507B">
          <w:rPr>
            <w:noProof/>
            <w:webHidden/>
          </w:rPr>
        </w:r>
        <w:r w:rsidR="00E3507B">
          <w:rPr>
            <w:noProof/>
            <w:webHidden/>
          </w:rPr>
          <w:fldChar w:fldCharType="separate"/>
        </w:r>
        <w:r w:rsidR="00E3507B">
          <w:rPr>
            <w:noProof/>
            <w:webHidden/>
          </w:rPr>
          <w:t>26</w:t>
        </w:r>
        <w:r w:rsidR="00E3507B">
          <w:rPr>
            <w:noProof/>
            <w:webHidden/>
          </w:rPr>
          <w:fldChar w:fldCharType="end"/>
        </w:r>
      </w:hyperlink>
    </w:p>
    <w:p w14:paraId="135E1585"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39" w:history="1">
        <w:r w:rsidR="00E3507B" w:rsidRPr="00D57522">
          <w:rPr>
            <w:rStyle w:val="Hyperlink"/>
            <w:noProof/>
          </w:rPr>
          <w:t>Serviço de Banco de Dados SQL (Camadas Básica, Padrão e Premium)</w:t>
        </w:r>
        <w:r w:rsidR="00E3507B">
          <w:rPr>
            <w:noProof/>
            <w:webHidden/>
          </w:rPr>
          <w:tab/>
        </w:r>
        <w:r w:rsidR="00E3507B">
          <w:rPr>
            <w:noProof/>
            <w:webHidden/>
          </w:rPr>
          <w:fldChar w:fldCharType="begin"/>
        </w:r>
        <w:r w:rsidR="00E3507B">
          <w:rPr>
            <w:noProof/>
            <w:webHidden/>
          </w:rPr>
          <w:instrText xml:space="preserve"> PAGEREF _Toc415835339 \h </w:instrText>
        </w:r>
        <w:r w:rsidR="00E3507B">
          <w:rPr>
            <w:noProof/>
            <w:webHidden/>
          </w:rPr>
        </w:r>
        <w:r w:rsidR="00E3507B">
          <w:rPr>
            <w:noProof/>
            <w:webHidden/>
          </w:rPr>
          <w:fldChar w:fldCharType="separate"/>
        </w:r>
        <w:r w:rsidR="00E3507B">
          <w:rPr>
            <w:noProof/>
            <w:webHidden/>
          </w:rPr>
          <w:t>27</w:t>
        </w:r>
        <w:r w:rsidR="00E3507B">
          <w:rPr>
            <w:noProof/>
            <w:webHidden/>
          </w:rPr>
          <w:fldChar w:fldCharType="end"/>
        </w:r>
      </w:hyperlink>
    </w:p>
    <w:p w14:paraId="1B6C487D"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40" w:history="1">
        <w:r w:rsidR="00E3507B" w:rsidRPr="00D57522">
          <w:rPr>
            <w:rStyle w:val="Hyperlink"/>
            <w:noProof/>
          </w:rPr>
          <w:t>Serviço de Armazenamento</w:t>
        </w:r>
        <w:r w:rsidR="00E3507B">
          <w:rPr>
            <w:noProof/>
            <w:webHidden/>
          </w:rPr>
          <w:tab/>
        </w:r>
        <w:r w:rsidR="00E3507B">
          <w:rPr>
            <w:noProof/>
            <w:webHidden/>
          </w:rPr>
          <w:fldChar w:fldCharType="begin"/>
        </w:r>
        <w:r w:rsidR="00E3507B">
          <w:rPr>
            <w:noProof/>
            <w:webHidden/>
          </w:rPr>
          <w:instrText xml:space="preserve"> PAGEREF _Toc415835340 \h </w:instrText>
        </w:r>
        <w:r w:rsidR="00E3507B">
          <w:rPr>
            <w:noProof/>
            <w:webHidden/>
          </w:rPr>
        </w:r>
        <w:r w:rsidR="00E3507B">
          <w:rPr>
            <w:noProof/>
            <w:webHidden/>
          </w:rPr>
          <w:fldChar w:fldCharType="separate"/>
        </w:r>
        <w:r w:rsidR="00E3507B">
          <w:rPr>
            <w:noProof/>
            <w:webHidden/>
          </w:rPr>
          <w:t>27</w:t>
        </w:r>
        <w:r w:rsidR="00E3507B">
          <w:rPr>
            <w:noProof/>
            <w:webHidden/>
          </w:rPr>
          <w:fldChar w:fldCharType="end"/>
        </w:r>
      </w:hyperlink>
    </w:p>
    <w:p w14:paraId="2425AD97"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41" w:history="1">
        <w:r w:rsidR="00E3507B" w:rsidRPr="00D57522">
          <w:rPr>
            <w:rStyle w:val="Hyperlink"/>
            <w:noProof/>
          </w:rPr>
          <w:t>Serviço StorSimple</w:t>
        </w:r>
        <w:r w:rsidR="00E3507B">
          <w:rPr>
            <w:noProof/>
            <w:webHidden/>
          </w:rPr>
          <w:tab/>
        </w:r>
        <w:r w:rsidR="00E3507B">
          <w:rPr>
            <w:noProof/>
            <w:webHidden/>
          </w:rPr>
          <w:fldChar w:fldCharType="begin"/>
        </w:r>
        <w:r w:rsidR="00E3507B">
          <w:rPr>
            <w:noProof/>
            <w:webHidden/>
          </w:rPr>
          <w:instrText xml:space="preserve"> PAGEREF _Toc415835341 \h </w:instrText>
        </w:r>
        <w:r w:rsidR="00E3507B">
          <w:rPr>
            <w:noProof/>
            <w:webHidden/>
          </w:rPr>
        </w:r>
        <w:r w:rsidR="00E3507B">
          <w:rPr>
            <w:noProof/>
            <w:webHidden/>
          </w:rPr>
          <w:fldChar w:fldCharType="separate"/>
        </w:r>
        <w:r w:rsidR="00E3507B">
          <w:rPr>
            <w:noProof/>
            <w:webHidden/>
          </w:rPr>
          <w:t>28</w:t>
        </w:r>
        <w:r w:rsidR="00E3507B">
          <w:rPr>
            <w:noProof/>
            <w:webHidden/>
          </w:rPr>
          <w:fldChar w:fldCharType="end"/>
        </w:r>
      </w:hyperlink>
    </w:p>
    <w:p w14:paraId="54814CF3"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42" w:history="1">
        <w:r w:rsidR="00E3507B" w:rsidRPr="00D57522">
          <w:rPr>
            <w:rStyle w:val="Hyperlink"/>
            <w:noProof/>
          </w:rPr>
          <w:t>Serviço do Gerenciador de Tráfego</w:t>
        </w:r>
        <w:r w:rsidR="00E3507B">
          <w:rPr>
            <w:noProof/>
            <w:webHidden/>
          </w:rPr>
          <w:tab/>
        </w:r>
        <w:r w:rsidR="00E3507B">
          <w:rPr>
            <w:noProof/>
            <w:webHidden/>
          </w:rPr>
          <w:fldChar w:fldCharType="begin"/>
        </w:r>
        <w:r w:rsidR="00E3507B">
          <w:rPr>
            <w:noProof/>
            <w:webHidden/>
          </w:rPr>
          <w:instrText xml:space="preserve"> PAGEREF _Toc415835342 \h </w:instrText>
        </w:r>
        <w:r w:rsidR="00E3507B">
          <w:rPr>
            <w:noProof/>
            <w:webHidden/>
          </w:rPr>
        </w:r>
        <w:r w:rsidR="00E3507B">
          <w:rPr>
            <w:noProof/>
            <w:webHidden/>
          </w:rPr>
          <w:fldChar w:fldCharType="separate"/>
        </w:r>
        <w:r w:rsidR="00E3507B">
          <w:rPr>
            <w:noProof/>
            <w:webHidden/>
          </w:rPr>
          <w:t>29</w:t>
        </w:r>
        <w:r w:rsidR="00E3507B">
          <w:rPr>
            <w:noProof/>
            <w:webHidden/>
          </w:rPr>
          <w:fldChar w:fldCharType="end"/>
        </w:r>
      </w:hyperlink>
    </w:p>
    <w:p w14:paraId="7F71F0F9"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43" w:history="1">
        <w:r w:rsidR="00E3507B" w:rsidRPr="00D57522">
          <w:rPr>
            <w:rStyle w:val="Hyperlink"/>
            <w:noProof/>
          </w:rPr>
          <w:t>Máquinas Virtuais</w:t>
        </w:r>
        <w:r w:rsidR="00E3507B">
          <w:rPr>
            <w:noProof/>
            <w:webHidden/>
          </w:rPr>
          <w:tab/>
        </w:r>
        <w:r w:rsidR="00E3507B">
          <w:rPr>
            <w:noProof/>
            <w:webHidden/>
          </w:rPr>
          <w:fldChar w:fldCharType="begin"/>
        </w:r>
        <w:r w:rsidR="00E3507B">
          <w:rPr>
            <w:noProof/>
            <w:webHidden/>
          </w:rPr>
          <w:instrText xml:space="preserve"> PAGEREF _Toc415835343 \h </w:instrText>
        </w:r>
        <w:r w:rsidR="00E3507B">
          <w:rPr>
            <w:noProof/>
            <w:webHidden/>
          </w:rPr>
        </w:r>
        <w:r w:rsidR="00E3507B">
          <w:rPr>
            <w:noProof/>
            <w:webHidden/>
          </w:rPr>
          <w:fldChar w:fldCharType="separate"/>
        </w:r>
        <w:r w:rsidR="00E3507B">
          <w:rPr>
            <w:noProof/>
            <w:webHidden/>
          </w:rPr>
          <w:t>29</w:t>
        </w:r>
        <w:r w:rsidR="00E3507B">
          <w:rPr>
            <w:noProof/>
            <w:webHidden/>
          </w:rPr>
          <w:fldChar w:fldCharType="end"/>
        </w:r>
      </w:hyperlink>
    </w:p>
    <w:p w14:paraId="51367379"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44" w:history="1">
        <w:r w:rsidR="00E3507B" w:rsidRPr="00D57522">
          <w:rPr>
            <w:rStyle w:val="Hyperlink"/>
            <w:noProof/>
          </w:rPr>
          <w:t>Rede Virtual</w:t>
        </w:r>
        <w:r w:rsidR="00E3507B">
          <w:rPr>
            <w:noProof/>
            <w:webHidden/>
          </w:rPr>
          <w:tab/>
        </w:r>
        <w:r w:rsidR="00E3507B">
          <w:rPr>
            <w:noProof/>
            <w:webHidden/>
          </w:rPr>
          <w:fldChar w:fldCharType="begin"/>
        </w:r>
        <w:r w:rsidR="00E3507B">
          <w:rPr>
            <w:noProof/>
            <w:webHidden/>
          </w:rPr>
          <w:instrText xml:space="preserve"> PAGEREF _Toc415835344 \h </w:instrText>
        </w:r>
        <w:r w:rsidR="00E3507B">
          <w:rPr>
            <w:noProof/>
            <w:webHidden/>
          </w:rPr>
        </w:r>
        <w:r w:rsidR="00E3507B">
          <w:rPr>
            <w:noProof/>
            <w:webHidden/>
          </w:rPr>
          <w:fldChar w:fldCharType="separate"/>
        </w:r>
        <w:r w:rsidR="00E3507B">
          <w:rPr>
            <w:noProof/>
            <w:webHidden/>
          </w:rPr>
          <w:t>30</w:t>
        </w:r>
        <w:r w:rsidR="00E3507B">
          <w:rPr>
            <w:noProof/>
            <w:webHidden/>
          </w:rPr>
          <w:fldChar w:fldCharType="end"/>
        </w:r>
      </w:hyperlink>
    </w:p>
    <w:p w14:paraId="30F8BBE7"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45" w:history="1">
        <w:r w:rsidR="00E3507B" w:rsidRPr="00D57522">
          <w:rPr>
            <w:rStyle w:val="Hyperlink"/>
            <w:noProof/>
          </w:rPr>
          <w:t>Visual Studio Online – Serviço de Planos do Usuário</w:t>
        </w:r>
        <w:r w:rsidR="00E3507B">
          <w:rPr>
            <w:noProof/>
            <w:webHidden/>
          </w:rPr>
          <w:tab/>
        </w:r>
        <w:r w:rsidR="00E3507B">
          <w:rPr>
            <w:noProof/>
            <w:webHidden/>
          </w:rPr>
          <w:fldChar w:fldCharType="begin"/>
        </w:r>
        <w:r w:rsidR="00E3507B">
          <w:rPr>
            <w:noProof/>
            <w:webHidden/>
          </w:rPr>
          <w:instrText xml:space="preserve"> PAGEREF _Toc415835345 \h </w:instrText>
        </w:r>
        <w:r w:rsidR="00E3507B">
          <w:rPr>
            <w:noProof/>
            <w:webHidden/>
          </w:rPr>
        </w:r>
        <w:r w:rsidR="00E3507B">
          <w:rPr>
            <w:noProof/>
            <w:webHidden/>
          </w:rPr>
          <w:fldChar w:fldCharType="separate"/>
        </w:r>
        <w:r w:rsidR="00E3507B">
          <w:rPr>
            <w:noProof/>
            <w:webHidden/>
          </w:rPr>
          <w:t>30</w:t>
        </w:r>
        <w:r w:rsidR="00E3507B">
          <w:rPr>
            <w:noProof/>
            <w:webHidden/>
          </w:rPr>
          <w:fldChar w:fldCharType="end"/>
        </w:r>
      </w:hyperlink>
    </w:p>
    <w:p w14:paraId="514D69AE"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46" w:history="1">
        <w:r w:rsidR="00E3507B" w:rsidRPr="00D57522">
          <w:rPr>
            <w:rStyle w:val="Hyperlink"/>
            <w:noProof/>
          </w:rPr>
          <w:t>Visual Studio Online – Serviço de Criação</w:t>
        </w:r>
        <w:r w:rsidR="00E3507B">
          <w:rPr>
            <w:noProof/>
            <w:webHidden/>
          </w:rPr>
          <w:tab/>
        </w:r>
        <w:r w:rsidR="00E3507B">
          <w:rPr>
            <w:noProof/>
            <w:webHidden/>
          </w:rPr>
          <w:fldChar w:fldCharType="begin"/>
        </w:r>
        <w:r w:rsidR="00E3507B">
          <w:rPr>
            <w:noProof/>
            <w:webHidden/>
          </w:rPr>
          <w:instrText xml:space="preserve"> PAGEREF _Toc415835346 \h </w:instrText>
        </w:r>
        <w:r w:rsidR="00E3507B">
          <w:rPr>
            <w:noProof/>
            <w:webHidden/>
          </w:rPr>
        </w:r>
        <w:r w:rsidR="00E3507B">
          <w:rPr>
            <w:noProof/>
            <w:webHidden/>
          </w:rPr>
          <w:fldChar w:fldCharType="separate"/>
        </w:r>
        <w:r w:rsidR="00E3507B">
          <w:rPr>
            <w:noProof/>
            <w:webHidden/>
          </w:rPr>
          <w:t>31</w:t>
        </w:r>
        <w:r w:rsidR="00E3507B">
          <w:rPr>
            <w:noProof/>
            <w:webHidden/>
          </w:rPr>
          <w:fldChar w:fldCharType="end"/>
        </w:r>
      </w:hyperlink>
    </w:p>
    <w:p w14:paraId="21DC0D1B"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47" w:history="1">
        <w:r w:rsidR="00E3507B" w:rsidRPr="00D57522">
          <w:rPr>
            <w:rStyle w:val="Hyperlink"/>
            <w:noProof/>
          </w:rPr>
          <w:t>Visual Studio Online – Serviço de Teste de Carga</w:t>
        </w:r>
        <w:r w:rsidR="00E3507B">
          <w:rPr>
            <w:noProof/>
            <w:webHidden/>
          </w:rPr>
          <w:tab/>
        </w:r>
        <w:r w:rsidR="00E3507B">
          <w:rPr>
            <w:noProof/>
            <w:webHidden/>
          </w:rPr>
          <w:fldChar w:fldCharType="begin"/>
        </w:r>
        <w:r w:rsidR="00E3507B">
          <w:rPr>
            <w:noProof/>
            <w:webHidden/>
          </w:rPr>
          <w:instrText xml:space="preserve"> PAGEREF _Toc415835347 \h </w:instrText>
        </w:r>
        <w:r w:rsidR="00E3507B">
          <w:rPr>
            <w:noProof/>
            <w:webHidden/>
          </w:rPr>
        </w:r>
        <w:r w:rsidR="00E3507B">
          <w:rPr>
            <w:noProof/>
            <w:webHidden/>
          </w:rPr>
          <w:fldChar w:fldCharType="separate"/>
        </w:r>
        <w:r w:rsidR="00E3507B">
          <w:rPr>
            <w:noProof/>
            <w:webHidden/>
          </w:rPr>
          <w:t>31</w:t>
        </w:r>
        <w:r w:rsidR="00E3507B">
          <w:rPr>
            <w:noProof/>
            <w:webHidden/>
          </w:rPr>
          <w:fldChar w:fldCharType="end"/>
        </w:r>
      </w:hyperlink>
    </w:p>
    <w:p w14:paraId="11EF96EF"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48" w:history="1">
        <w:r w:rsidR="00E3507B" w:rsidRPr="00D57522">
          <w:rPr>
            <w:rStyle w:val="Hyperlink"/>
            <w:noProof/>
          </w:rPr>
          <w:t>Serviço de Sites</w:t>
        </w:r>
        <w:r w:rsidR="00E3507B">
          <w:rPr>
            <w:noProof/>
            <w:webHidden/>
          </w:rPr>
          <w:tab/>
        </w:r>
        <w:r w:rsidR="00E3507B">
          <w:rPr>
            <w:noProof/>
            <w:webHidden/>
          </w:rPr>
          <w:fldChar w:fldCharType="begin"/>
        </w:r>
        <w:r w:rsidR="00E3507B">
          <w:rPr>
            <w:noProof/>
            <w:webHidden/>
          </w:rPr>
          <w:instrText xml:space="preserve"> PAGEREF _Toc415835348 \h </w:instrText>
        </w:r>
        <w:r w:rsidR="00E3507B">
          <w:rPr>
            <w:noProof/>
            <w:webHidden/>
          </w:rPr>
        </w:r>
        <w:r w:rsidR="00E3507B">
          <w:rPr>
            <w:noProof/>
            <w:webHidden/>
          </w:rPr>
          <w:fldChar w:fldCharType="separate"/>
        </w:r>
        <w:r w:rsidR="00E3507B">
          <w:rPr>
            <w:noProof/>
            <w:webHidden/>
          </w:rPr>
          <w:t>32</w:t>
        </w:r>
        <w:r w:rsidR="00E3507B">
          <w:rPr>
            <w:noProof/>
            <w:webHidden/>
          </w:rPr>
          <w:fldChar w:fldCharType="end"/>
        </w:r>
      </w:hyperlink>
    </w:p>
    <w:p w14:paraId="2F7E054C" w14:textId="77777777" w:rsidR="00E3507B" w:rsidRDefault="002D1849">
      <w:pPr>
        <w:pStyle w:val="TOC2"/>
        <w:tabs>
          <w:tab w:val="right" w:leader="dot" w:pos="5030"/>
        </w:tabs>
        <w:rPr>
          <w:rFonts w:eastAsiaTheme="minorEastAsia"/>
          <w:b w:val="0"/>
          <w:smallCaps w:val="0"/>
          <w:noProof/>
          <w:sz w:val="22"/>
          <w:lang w:val="en-US" w:eastAsia="zh-CN" w:bidi="he-IL"/>
        </w:rPr>
      </w:pPr>
      <w:hyperlink w:anchor="_Toc415835349" w:history="1">
        <w:r w:rsidR="00E3507B" w:rsidRPr="00D57522">
          <w:rPr>
            <w:rStyle w:val="Hyperlink"/>
            <w:noProof/>
          </w:rPr>
          <w:t>Outros Serviços Online</w:t>
        </w:r>
        <w:r w:rsidR="00E3507B">
          <w:rPr>
            <w:noProof/>
            <w:webHidden/>
          </w:rPr>
          <w:tab/>
        </w:r>
        <w:r w:rsidR="00E3507B">
          <w:rPr>
            <w:noProof/>
            <w:webHidden/>
          </w:rPr>
          <w:fldChar w:fldCharType="begin"/>
        </w:r>
        <w:r w:rsidR="00E3507B">
          <w:rPr>
            <w:noProof/>
            <w:webHidden/>
          </w:rPr>
          <w:instrText xml:space="preserve"> PAGEREF _Toc415835349 \h </w:instrText>
        </w:r>
        <w:r w:rsidR="00E3507B">
          <w:rPr>
            <w:noProof/>
            <w:webHidden/>
          </w:rPr>
        </w:r>
        <w:r w:rsidR="00E3507B">
          <w:rPr>
            <w:noProof/>
            <w:webHidden/>
          </w:rPr>
          <w:fldChar w:fldCharType="separate"/>
        </w:r>
        <w:r w:rsidR="00E3507B">
          <w:rPr>
            <w:noProof/>
            <w:webHidden/>
          </w:rPr>
          <w:t>32</w:t>
        </w:r>
        <w:r w:rsidR="00E3507B">
          <w:rPr>
            <w:noProof/>
            <w:webHidden/>
          </w:rPr>
          <w:fldChar w:fldCharType="end"/>
        </w:r>
      </w:hyperlink>
    </w:p>
    <w:p w14:paraId="109E107A"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50" w:history="1">
        <w:r w:rsidR="00E3507B" w:rsidRPr="00D57522">
          <w:rPr>
            <w:rStyle w:val="Hyperlink"/>
            <w:noProof/>
          </w:rPr>
          <w:t>Bing Maps Enterprise Platform</w:t>
        </w:r>
        <w:r w:rsidR="00E3507B">
          <w:rPr>
            <w:noProof/>
            <w:webHidden/>
          </w:rPr>
          <w:tab/>
        </w:r>
        <w:r w:rsidR="00E3507B">
          <w:rPr>
            <w:noProof/>
            <w:webHidden/>
          </w:rPr>
          <w:fldChar w:fldCharType="begin"/>
        </w:r>
        <w:r w:rsidR="00E3507B">
          <w:rPr>
            <w:noProof/>
            <w:webHidden/>
          </w:rPr>
          <w:instrText xml:space="preserve"> PAGEREF _Toc415835350 \h </w:instrText>
        </w:r>
        <w:r w:rsidR="00E3507B">
          <w:rPr>
            <w:noProof/>
            <w:webHidden/>
          </w:rPr>
        </w:r>
        <w:r w:rsidR="00E3507B">
          <w:rPr>
            <w:noProof/>
            <w:webHidden/>
          </w:rPr>
          <w:fldChar w:fldCharType="separate"/>
        </w:r>
        <w:r w:rsidR="00E3507B">
          <w:rPr>
            <w:noProof/>
            <w:webHidden/>
          </w:rPr>
          <w:t>32</w:t>
        </w:r>
        <w:r w:rsidR="00E3507B">
          <w:rPr>
            <w:noProof/>
            <w:webHidden/>
          </w:rPr>
          <w:fldChar w:fldCharType="end"/>
        </w:r>
      </w:hyperlink>
    </w:p>
    <w:p w14:paraId="1AEABFF6"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51" w:history="1">
        <w:r w:rsidR="00E3507B" w:rsidRPr="00D57522">
          <w:rPr>
            <w:rStyle w:val="Hyperlink"/>
            <w:noProof/>
          </w:rPr>
          <w:t>Gerenciamento de Ativos Móveis do Bing Mapas</w:t>
        </w:r>
        <w:r w:rsidR="00E3507B">
          <w:rPr>
            <w:noProof/>
            <w:webHidden/>
          </w:rPr>
          <w:tab/>
        </w:r>
        <w:r w:rsidR="00E3507B">
          <w:rPr>
            <w:noProof/>
            <w:webHidden/>
          </w:rPr>
          <w:fldChar w:fldCharType="begin"/>
        </w:r>
        <w:r w:rsidR="00E3507B">
          <w:rPr>
            <w:noProof/>
            <w:webHidden/>
          </w:rPr>
          <w:instrText xml:space="preserve"> PAGEREF _Toc415835351 \h </w:instrText>
        </w:r>
        <w:r w:rsidR="00E3507B">
          <w:rPr>
            <w:noProof/>
            <w:webHidden/>
          </w:rPr>
        </w:r>
        <w:r w:rsidR="00E3507B">
          <w:rPr>
            <w:noProof/>
            <w:webHidden/>
          </w:rPr>
          <w:fldChar w:fldCharType="separate"/>
        </w:r>
        <w:r w:rsidR="00E3507B">
          <w:rPr>
            <w:noProof/>
            <w:webHidden/>
          </w:rPr>
          <w:t>33</w:t>
        </w:r>
        <w:r w:rsidR="00E3507B">
          <w:rPr>
            <w:noProof/>
            <w:webHidden/>
          </w:rPr>
          <w:fldChar w:fldCharType="end"/>
        </w:r>
      </w:hyperlink>
    </w:p>
    <w:p w14:paraId="3AD2F737"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52" w:history="1">
        <w:r w:rsidR="00E3507B" w:rsidRPr="00D57522">
          <w:rPr>
            <w:rStyle w:val="Hyperlink"/>
            <w:noProof/>
          </w:rPr>
          <w:t>Power BI para Office 365</w:t>
        </w:r>
        <w:r w:rsidR="00E3507B">
          <w:rPr>
            <w:noProof/>
            <w:webHidden/>
          </w:rPr>
          <w:tab/>
        </w:r>
        <w:r w:rsidR="00E3507B">
          <w:rPr>
            <w:noProof/>
            <w:webHidden/>
          </w:rPr>
          <w:fldChar w:fldCharType="begin"/>
        </w:r>
        <w:r w:rsidR="00E3507B">
          <w:rPr>
            <w:noProof/>
            <w:webHidden/>
          </w:rPr>
          <w:instrText xml:space="preserve"> PAGEREF _Toc415835352 \h </w:instrText>
        </w:r>
        <w:r w:rsidR="00E3507B">
          <w:rPr>
            <w:noProof/>
            <w:webHidden/>
          </w:rPr>
        </w:r>
        <w:r w:rsidR="00E3507B">
          <w:rPr>
            <w:noProof/>
            <w:webHidden/>
          </w:rPr>
          <w:fldChar w:fldCharType="separate"/>
        </w:r>
        <w:r w:rsidR="00E3507B">
          <w:rPr>
            <w:noProof/>
            <w:webHidden/>
          </w:rPr>
          <w:t>33</w:t>
        </w:r>
        <w:r w:rsidR="00E3507B">
          <w:rPr>
            <w:noProof/>
            <w:webHidden/>
          </w:rPr>
          <w:fldChar w:fldCharType="end"/>
        </w:r>
      </w:hyperlink>
    </w:p>
    <w:p w14:paraId="4A62D152" w14:textId="77777777" w:rsidR="00E3507B" w:rsidRDefault="002D1849">
      <w:pPr>
        <w:pStyle w:val="TOC4"/>
        <w:tabs>
          <w:tab w:val="right" w:leader="dot" w:pos="5030"/>
        </w:tabs>
        <w:rPr>
          <w:rFonts w:eastAsiaTheme="minorEastAsia"/>
          <w:smallCaps w:val="0"/>
          <w:noProof/>
          <w:sz w:val="22"/>
          <w:lang w:val="en-US" w:eastAsia="zh-CN" w:bidi="he-IL"/>
        </w:rPr>
      </w:pPr>
      <w:hyperlink w:anchor="_Toc415835353" w:history="1">
        <w:r w:rsidR="00E3507B" w:rsidRPr="00D57522">
          <w:rPr>
            <w:rStyle w:val="Hyperlink"/>
            <w:noProof/>
          </w:rPr>
          <w:t>Translator API</w:t>
        </w:r>
        <w:r w:rsidR="00E3507B">
          <w:rPr>
            <w:noProof/>
            <w:webHidden/>
          </w:rPr>
          <w:tab/>
        </w:r>
        <w:r w:rsidR="00E3507B">
          <w:rPr>
            <w:noProof/>
            <w:webHidden/>
          </w:rPr>
          <w:fldChar w:fldCharType="begin"/>
        </w:r>
        <w:r w:rsidR="00E3507B">
          <w:rPr>
            <w:noProof/>
            <w:webHidden/>
          </w:rPr>
          <w:instrText xml:space="preserve"> PAGEREF _Toc415835353 \h </w:instrText>
        </w:r>
        <w:r w:rsidR="00E3507B">
          <w:rPr>
            <w:noProof/>
            <w:webHidden/>
          </w:rPr>
        </w:r>
        <w:r w:rsidR="00E3507B">
          <w:rPr>
            <w:noProof/>
            <w:webHidden/>
          </w:rPr>
          <w:fldChar w:fldCharType="separate"/>
        </w:r>
        <w:r w:rsidR="00E3507B">
          <w:rPr>
            <w:noProof/>
            <w:webHidden/>
          </w:rPr>
          <w:t>34</w:t>
        </w:r>
        <w:r w:rsidR="00E3507B">
          <w:rPr>
            <w:noProof/>
            <w:webHidden/>
          </w:rPr>
          <w:fldChar w:fldCharType="end"/>
        </w:r>
      </w:hyperlink>
    </w:p>
    <w:p w14:paraId="4C05168C" w14:textId="77777777" w:rsidR="00E3507B" w:rsidRDefault="002D1849">
      <w:pPr>
        <w:pStyle w:val="TOC1"/>
        <w:tabs>
          <w:tab w:val="right" w:leader="dot" w:pos="5030"/>
        </w:tabs>
        <w:rPr>
          <w:rFonts w:eastAsiaTheme="minorEastAsia"/>
          <w:b w:val="0"/>
          <w:caps w:val="0"/>
          <w:noProof/>
          <w:sz w:val="22"/>
          <w:lang w:val="en-US" w:eastAsia="zh-CN" w:bidi="he-IL"/>
        </w:rPr>
      </w:pPr>
      <w:hyperlink w:anchor="_Toc415835354" w:history="1">
        <w:r w:rsidR="00E3507B" w:rsidRPr="00D57522">
          <w:rPr>
            <w:rStyle w:val="Hyperlink"/>
            <w:noProof/>
          </w:rPr>
          <w:t>Apêndice A - Compromisso de Níveis de Serviço para Detecção e Bloqueio de Vírus, Eficácia do Spam ou Falso-Positivo</w:t>
        </w:r>
        <w:r w:rsidR="00E3507B">
          <w:rPr>
            <w:noProof/>
            <w:webHidden/>
          </w:rPr>
          <w:tab/>
        </w:r>
        <w:r w:rsidR="00E3507B">
          <w:rPr>
            <w:noProof/>
            <w:webHidden/>
          </w:rPr>
          <w:fldChar w:fldCharType="begin"/>
        </w:r>
        <w:r w:rsidR="00E3507B">
          <w:rPr>
            <w:noProof/>
            <w:webHidden/>
          </w:rPr>
          <w:instrText xml:space="preserve"> PAGEREF _Toc415835354 \h </w:instrText>
        </w:r>
        <w:r w:rsidR="00E3507B">
          <w:rPr>
            <w:noProof/>
            <w:webHidden/>
          </w:rPr>
        </w:r>
        <w:r w:rsidR="00E3507B">
          <w:rPr>
            <w:noProof/>
            <w:webHidden/>
          </w:rPr>
          <w:fldChar w:fldCharType="separate"/>
        </w:r>
        <w:r w:rsidR="00E3507B">
          <w:rPr>
            <w:noProof/>
            <w:webHidden/>
          </w:rPr>
          <w:t>35</w:t>
        </w:r>
        <w:r w:rsidR="00E3507B">
          <w:rPr>
            <w:noProof/>
            <w:webHidden/>
          </w:rPr>
          <w:fldChar w:fldCharType="end"/>
        </w:r>
      </w:hyperlink>
    </w:p>
    <w:p w14:paraId="7A3ED7F1" w14:textId="77777777" w:rsidR="00E3507B" w:rsidRDefault="002D1849">
      <w:pPr>
        <w:pStyle w:val="TOC1"/>
        <w:tabs>
          <w:tab w:val="right" w:leader="dot" w:pos="5030"/>
        </w:tabs>
        <w:rPr>
          <w:rFonts w:eastAsiaTheme="minorEastAsia"/>
          <w:b w:val="0"/>
          <w:caps w:val="0"/>
          <w:noProof/>
          <w:sz w:val="22"/>
          <w:lang w:val="en-US" w:eastAsia="zh-CN" w:bidi="he-IL"/>
        </w:rPr>
      </w:pPr>
      <w:hyperlink w:anchor="_Toc415835355" w:history="1">
        <w:r w:rsidR="00E3507B" w:rsidRPr="00D57522">
          <w:rPr>
            <w:rStyle w:val="Hyperlink"/>
            <w:noProof/>
          </w:rPr>
          <w:t>Apêndice B - Compromisso de Nível de Serviço para Tempo de Atividade e Entrega de Emails</w:t>
        </w:r>
        <w:r w:rsidR="00E3507B">
          <w:rPr>
            <w:noProof/>
            <w:webHidden/>
          </w:rPr>
          <w:tab/>
        </w:r>
        <w:r w:rsidR="00E3507B">
          <w:rPr>
            <w:noProof/>
            <w:webHidden/>
          </w:rPr>
          <w:fldChar w:fldCharType="begin"/>
        </w:r>
        <w:r w:rsidR="00E3507B">
          <w:rPr>
            <w:noProof/>
            <w:webHidden/>
          </w:rPr>
          <w:instrText xml:space="preserve"> PAGEREF _Toc415835355 \h </w:instrText>
        </w:r>
        <w:r w:rsidR="00E3507B">
          <w:rPr>
            <w:noProof/>
            <w:webHidden/>
          </w:rPr>
        </w:r>
        <w:r w:rsidR="00E3507B">
          <w:rPr>
            <w:noProof/>
            <w:webHidden/>
          </w:rPr>
          <w:fldChar w:fldCharType="separate"/>
        </w:r>
        <w:r w:rsidR="00E3507B">
          <w:rPr>
            <w:noProof/>
            <w:webHidden/>
          </w:rPr>
          <w:t>37</w:t>
        </w:r>
        <w:r w:rsidR="00E3507B">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415835280"/>
      <w:bookmarkStart w:id="4" w:name="Introduction"/>
      <w:r>
        <w:t>Introdução</w:t>
      </w:r>
      <w:bookmarkEnd w:id="3"/>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5" w:name="_Toc415835281"/>
      <w:bookmarkEnd w:id="4"/>
      <w:r>
        <w:t>Sobre este Documento</w:t>
      </w:r>
      <w:bookmarkEnd w:id="5"/>
    </w:p>
    <w:p w14:paraId="77CF1F44" w14:textId="713F7668" w:rsidR="00E11454" w:rsidRPr="00FB368F" w:rsidRDefault="00E11454" w:rsidP="004866FC">
      <w:pPr>
        <w:pStyle w:val="ProductList-Body"/>
        <w:tabs>
          <w:tab w:val="clear" w:pos="360"/>
          <w:tab w:val="clear" w:pos="720"/>
          <w:tab w:val="clear" w:pos="1080"/>
        </w:tabs>
      </w:pPr>
      <w:r>
        <w:t xml:space="preserve">Este Contrato de Nível de Serviço para Serviços Online da Microsoft (este </w:t>
      </w:r>
      <w:r w:rsidR="004866FC">
        <w:t>“</w:t>
      </w:r>
      <w:r>
        <w:t>SLA</w:t>
      </w:r>
      <w:r w:rsidR="004866FC">
        <w:t>”</w:t>
      </w:r>
      <w:r>
        <w:t xml:space="preserve">) faz parte do seu contrato de licenciamento por volume da Microsoft (o </w:t>
      </w:r>
      <w:r w:rsidR="004866FC">
        <w:t>“</w:t>
      </w:r>
      <w:r>
        <w:t>Contrato</w:t>
      </w:r>
      <w:r w:rsidR="004866FC">
        <w:t>”</w:t>
      </w:r>
      <w:r>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6" w:name="_Toc415835282"/>
      <w:r>
        <w:t>Versões Anteriores deste Documento</w:t>
      </w:r>
      <w:bookmarkEnd w:id="6"/>
    </w:p>
    <w:p w14:paraId="69561C1A" w14:textId="2C21BF8F"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Versões mais antigas deste documento estão disponíveis em </w:t>
      </w:r>
      <w:hyperlink r:id="rId18" w:history="1">
        <w:r>
          <w:rPr>
            <w:rStyle w:val="Hyperlink"/>
          </w:rPr>
          <w:t>http://www.microsoftvolumelicensing.com</w:t>
        </w:r>
      </w:hyperlink>
      <w:r>
        <w:t>. Para encontrar a versão necessária, um cliente pode contatar seu revendedor ou com o Gerente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7" w:name="_Toc415835283"/>
      <w:r>
        <w:t>Esclarecimentos e Resumo das Alterações neste Documento</w:t>
      </w:r>
      <w:bookmarkEnd w:id="7"/>
    </w:p>
    <w:p w14:paraId="2487F2A9" w14:textId="64288103" w:rsidR="0035123C" w:rsidRPr="00FB368F" w:rsidRDefault="0035123C" w:rsidP="00106C29">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32"/>
        <w:gridCol w:w="5450"/>
      </w:tblGrid>
      <w:tr w:rsidR="009F4B15" w:rsidRPr="0035123C" w14:paraId="7B3CFB25" w14:textId="77777777" w:rsidTr="008B5DBF">
        <w:trPr>
          <w:tblHeader/>
        </w:trPr>
        <w:tc>
          <w:tcPr>
            <w:tcW w:w="10800" w:type="dxa"/>
            <w:gridSpan w:val="2"/>
            <w:shd w:val="clear" w:color="auto" w:fill="0072C6"/>
          </w:tcPr>
          <w:p w14:paraId="5C887D55" w14:textId="2DD5463F" w:rsidR="009F4B15" w:rsidRPr="0035123C" w:rsidRDefault="009F4B15" w:rsidP="00FD7891">
            <w:pPr>
              <w:pStyle w:val="ProductList-OfferingBody"/>
            </w:pPr>
            <w:r>
              <w:rPr>
                <w:color w:val="FFFFFF" w:themeColor="background1"/>
              </w:rPr>
              <w:t>Exclusões</w:t>
            </w:r>
          </w:p>
        </w:tc>
      </w:tr>
      <w:tr w:rsidR="009F4B15" w14:paraId="01A1BDC6" w14:textId="77777777" w:rsidTr="008B5DBF">
        <w:trPr>
          <w:tblHeader/>
        </w:trPr>
        <w:tc>
          <w:tcPr>
            <w:tcW w:w="5287" w:type="dxa"/>
            <w:shd w:val="clear" w:color="auto" w:fill="auto"/>
          </w:tcPr>
          <w:p w14:paraId="6D7BAF67" w14:textId="4B3C5BD2" w:rsidR="009F4B15" w:rsidRDefault="009F4B15" w:rsidP="00FD7891">
            <w:pPr>
              <w:pStyle w:val="ProductList-OfferingBody"/>
            </w:pPr>
            <w:r>
              <w:t>Lync Online</w:t>
            </w:r>
          </w:p>
        </w:tc>
        <w:tc>
          <w:tcPr>
            <w:tcW w:w="5513" w:type="dxa"/>
            <w:shd w:val="clear" w:color="auto" w:fill="auto"/>
          </w:tcPr>
          <w:p w14:paraId="3D04F116" w14:textId="69154F22" w:rsidR="009F4B15" w:rsidRDefault="009F4B15" w:rsidP="00FD7891">
            <w:pPr>
              <w:pStyle w:val="ProductList-OfferingBody"/>
            </w:pPr>
          </w:p>
        </w:tc>
      </w:tr>
    </w:tbl>
    <w:p w14:paraId="602874B7" w14:textId="77777777" w:rsidR="009F4B15" w:rsidRPr="00FB368F" w:rsidRDefault="009F4B15"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30"/>
        <w:gridCol w:w="5452"/>
      </w:tblGrid>
      <w:tr w:rsidR="009F4B15" w:rsidRPr="00AD6DB4" w14:paraId="631C45FB" w14:textId="77777777" w:rsidTr="008B5DBF">
        <w:trPr>
          <w:tblHeader/>
        </w:trPr>
        <w:tc>
          <w:tcPr>
            <w:tcW w:w="10800" w:type="dxa"/>
            <w:gridSpan w:val="2"/>
            <w:shd w:val="clear" w:color="auto" w:fill="0072C6"/>
          </w:tcPr>
          <w:p w14:paraId="5F4B3425" w14:textId="5B9E331B" w:rsidR="009F4B15" w:rsidRPr="00FD7891" w:rsidRDefault="009F4B15" w:rsidP="00FD7891">
            <w:pPr>
              <w:pStyle w:val="ProductList-OfferingBody"/>
            </w:pPr>
            <w:r>
              <w:rPr>
                <w:color w:val="FFFFFF" w:themeColor="background1"/>
              </w:rPr>
              <w:t>Adições</w:t>
            </w:r>
          </w:p>
        </w:tc>
      </w:tr>
      <w:tr w:rsidR="0035123C" w:rsidRPr="00AD6DB4" w14:paraId="14352116" w14:textId="77777777" w:rsidTr="008B5DBF">
        <w:trPr>
          <w:tblHeader/>
        </w:trPr>
        <w:tc>
          <w:tcPr>
            <w:tcW w:w="5287" w:type="dxa"/>
            <w:shd w:val="clear" w:color="auto" w:fill="auto"/>
          </w:tcPr>
          <w:p w14:paraId="4EB5A685" w14:textId="7A8784C6" w:rsidR="0035123C" w:rsidRDefault="009F4B15" w:rsidP="00FD7891">
            <w:pPr>
              <w:pStyle w:val="ProductList-OfferingBody"/>
            </w:pPr>
            <w:r>
              <w:t>Skype para Empresas Online</w:t>
            </w:r>
          </w:p>
        </w:tc>
        <w:tc>
          <w:tcPr>
            <w:tcW w:w="5513" w:type="dxa"/>
            <w:shd w:val="clear" w:color="auto" w:fill="auto"/>
          </w:tcPr>
          <w:p w14:paraId="29C20B38" w14:textId="7CF8B4C7" w:rsidR="0035123C" w:rsidRDefault="009F4B15" w:rsidP="00FD7891">
            <w:pPr>
              <w:pStyle w:val="ProductList-OfferingBody"/>
            </w:pPr>
            <w:r>
              <w:t>Serviços de Gerenciamento de API</w:t>
            </w:r>
          </w:p>
        </w:tc>
      </w:tr>
      <w:tr w:rsidR="0035123C" w:rsidRPr="00AD6DB4" w14:paraId="1FF7A97C" w14:textId="77777777" w:rsidTr="008B5DBF">
        <w:trPr>
          <w:tblHeader/>
        </w:trPr>
        <w:tc>
          <w:tcPr>
            <w:tcW w:w="5287" w:type="dxa"/>
            <w:shd w:val="clear" w:color="auto" w:fill="auto"/>
          </w:tcPr>
          <w:p w14:paraId="5543163E" w14:textId="6445DD69" w:rsidR="0035123C" w:rsidRDefault="009F4B15" w:rsidP="00FD7891">
            <w:pPr>
              <w:pStyle w:val="ProductList-OfferingBody"/>
            </w:pPr>
            <w:r>
              <w:t>Serviço de Automação</w:t>
            </w:r>
          </w:p>
        </w:tc>
        <w:tc>
          <w:tcPr>
            <w:tcW w:w="5513" w:type="dxa"/>
            <w:shd w:val="clear" w:color="auto" w:fill="auto"/>
          </w:tcPr>
          <w:p w14:paraId="09B92CC8" w14:textId="175F3B72" w:rsidR="0035123C" w:rsidRDefault="009F4B15" w:rsidP="00FD7891">
            <w:pPr>
              <w:pStyle w:val="ProductList-OfferingBody"/>
            </w:pPr>
            <w:r>
              <w:t>Serviço de Backup</w:t>
            </w:r>
          </w:p>
        </w:tc>
      </w:tr>
      <w:tr w:rsidR="009F4B15" w:rsidRPr="00AD6DB4" w14:paraId="03DFC76F" w14:textId="77777777" w:rsidTr="008B5DBF">
        <w:trPr>
          <w:tblHeader/>
        </w:trPr>
        <w:tc>
          <w:tcPr>
            <w:tcW w:w="5287" w:type="dxa"/>
            <w:shd w:val="clear" w:color="auto" w:fill="auto"/>
          </w:tcPr>
          <w:p w14:paraId="7236A587" w14:textId="1DF48903" w:rsidR="009F4B15" w:rsidRDefault="009F4B15" w:rsidP="00FD7891">
            <w:pPr>
              <w:pStyle w:val="ProductList-OfferingBody"/>
            </w:pPr>
            <w:r>
              <w:t>Serviços BizTalk</w:t>
            </w:r>
          </w:p>
        </w:tc>
        <w:tc>
          <w:tcPr>
            <w:tcW w:w="5513" w:type="dxa"/>
            <w:shd w:val="clear" w:color="auto" w:fill="auto"/>
          </w:tcPr>
          <w:p w14:paraId="35792727" w14:textId="722C2994" w:rsidR="009F4B15" w:rsidRDefault="009F4B15" w:rsidP="00FD7891">
            <w:pPr>
              <w:pStyle w:val="ProductList-OfferingBody"/>
            </w:pPr>
            <w:r>
              <w:t>Serviços de Cache</w:t>
            </w:r>
          </w:p>
        </w:tc>
      </w:tr>
      <w:tr w:rsidR="009F4B15" w:rsidRPr="00AD6DB4" w14:paraId="5901E23E" w14:textId="77777777" w:rsidTr="008B5DBF">
        <w:trPr>
          <w:tblHeader/>
        </w:trPr>
        <w:tc>
          <w:tcPr>
            <w:tcW w:w="5287" w:type="dxa"/>
            <w:shd w:val="clear" w:color="auto" w:fill="auto"/>
          </w:tcPr>
          <w:p w14:paraId="3AF28CA5" w14:textId="5BA369C3" w:rsidR="009F4B15" w:rsidRDefault="009F4B15" w:rsidP="00FD7891">
            <w:pPr>
              <w:pStyle w:val="ProductList-OfferingBody"/>
            </w:pPr>
            <w:r>
              <w:t>Serviço CDN</w:t>
            </w:r>
          </w:p>
        </w:tc>
        <w:tc>
          <w:tcPr>
            <w:tcW w:w="5513" w:type="dxa"/>
            <w:shd w:val="clear" w:color="auto" w:fill="auto"/>
          </w:tcPr>
          <w:p w14:paraId="060A6CF0" w14:textId="605BF787" w:rsidR="009F4B15" w:rsidRDefault="009F4B15" w:rsidP="00FD7891">
            <w:pPr>
              <w:pStyle w:val="ProductList-OfferingBody"/>
            </w:pPr>
            <w:r>
              <w:t>Serviços de Nuvem</w:t>
            </w:r>
          </w:p>
        </w:tc>
      </w:tr>
      <w:tr w:rsidR="009F4B15" w:rsidRPr="00AD6DB4" w14:paraId="6B7DECE8" w14:textId="77777777" w:rsidTr="008B5DBF">
        <w:trPr>
          <w:tblHeader/>
        </w:trPr>
        <w:tc>
          <w:tcPr>
            <w:tcW w:w="5287" w:type="dxa"/>
            <w:shd w:val="clear" w:color="auto" w:fill="auto"/>
          </w:tcPr>
          <w:p w14:paraId="62F310F5" w14:textId="19BCD147" w:rsidR="009F4B15" w:rsidRDefault="00694D60" w:rsidP="00FD7891">
            <w:pPr>
              <w:pStyle w:val="ProductList-OfferingBody"/>
            </w:pPr>
            <w:r>
              <w:t>DocumentDB</w:t>
            </w:r>
          </w:p>
        </w:tc>
        <w:tc>
          <w:tcPr>
            <w:tcW w:w="5513" w:type="dxa"/>
            <w:shd w:val="clear" w:color="auto" w:fill="auto"/>
          </w:tcPr>
          <w:p w14:paraId="21DE62B8" w14:textId="7BB55B91" w:rsidR="009F4B15" w:rsidRDefault="00694D60" w:rsidP="00FD7891">
            <w:pPr>
              <w:pStyle w:val="ProductList-OfferingBody"/>
            </w:pPr>
            <w:r>
              <w:t>ExpressRoute</w:t>
            </w:r>
          </w:p>
        </w:tc>
      </w:tr>
      <w:tr w:rsidR="009F4B15" w:rsidRPr="00AD6DB4" w14:paraId="2C930F02" w14:textId="77777777" w:rsidTr="008B5DBF">
        <w:trPr>
          <w:tblHeader/>
        </w:trPr>
        <w:tc>
          <w:tcPr>
            <w:tcW w:w="5287" w:type="dxa"/>
            <w:shd w:val="clear" w:color="auto" w:fill="auto"/>
          </w:tcPr>
          <w:p w14:paraId="58F665BC" w14:textId="7786D484" w:rsidR="009F4B15" w:rsidRDefault="00694D60" w:rsidP="00FD7891">
            <w:pPr>
              <w:pStyle w:val="ProductList-OfferingBody"/>
            </w:pPr>
            <w:r>
              <w:t>HDInsight</w:t>
            </w:r>
          </w:p>
        </w:tc>
        <w:tc>
          <w:tcPr>
            <w:tcW w:w="5513" w:type="dxa"/>
            <w:shd w:val="clear" w:color="auto" w:fill="auto"/>
          </w:tcPr>
          <w:p w14:paraId="7FA9B509" w14:textId="1B90C9D9" w:rsidR="009F4B15" w:rsidRDefault="00694D60" w:rsidP="00FD7891">
            <w:pPr>
              <w:pStyle w:val="ProductList-OfferingBody"/>
            </w:pPr>
            <w:r>
              <w:t>Treinamento por Máquina – Serviços de APIs de Gerenciamento e Execução em Lote (BES)</w:t>
            </w:r>
          </w:p>
        </w:tc>
      </w:tr>
      <w:tr w:rsidR="009F4B15" w:rsidRPr="00AD6DB4" w14:paraId="03672CBA" w14:textId="77777777" w:rsidTr="008B5DBF">
        <w:trPr>
          <w:tblHeader/>
        </w:trPr>
        <w:tc>
          <w:tcPr>
            <w:tcW w:w="5287" w:type="dxa"/>
            <w:shd w:val="clear" w:color="auto" w:fill="auto"/>
          </w:tcPr>
          <w:p w14:paraId="20B39991" w14:textId="43702638" w:rsidR="009F4B15" w:rsidRDefault="00694D60" w:rsidP="00FD7891">
            <w:pPr>
              <w:pStyle w:val="ProductList-OfferingBody"/>
            </w:pPr>
            <w:r>
              <w:t>Treinamento por Máquina – Serviço de Resposta para a Solicitação (RRS)</w:t>
            </w:r>
          </w:p>
        </w:tc>
        <w:tc>
          <w:tcPr>
            <w:tcW w:w="5513" w:type="dxa"/>
            <w:shd w:val="clear" w:color="auto" w:fill="auto"/>
          </w:tcPr>
          <w:p w14:paraId="25172159" w14:textId="3334FD07" w:rsidR="009F4B15" w:rsidRDefault="00694D60" w:rsidP="00FD7891">
            <w:pPr>
              <w:pStyle w:val="ProductList-OfferingBody"/>
            </w:pPr>
            <w:r>
              <w:t>Serviços de Mídia – Serviços de Codificação</w:t>
            </w:r>
          </w:p>
        </w:tc>
      </w:tr>
      <w:tr w:rsidR="009F4B15" w:rsidRPr="00AD6DB4" w14:paraId="39F59C3E" w14:textId="77777777" w:rsidTr="008B5DBF">
        <w:trPr>
          <w:tblHeader/>
        </w:trPr>
        <w:tc>
          <w:tcPr>
            <w:tcW w:w="5287" w:type="dxa"/>
            <w:shd w:val="clear" w:color="auto" w:fill="auto"/>
          </w:tcPr>
          <w:p w14:paraId="282B836F" w14:textId="57A86832" w:rsidR="009F4B15" w:rsidRDefault="00694D60" w:rsidP="00FD7891">
            <w:pPr>
              <w:pStyle w:val="ProductList-OfferingBody"/>
            </w:pPr>
            <w:r>
              <w:t>Serviços de Mídia – Serviço do Indexador</w:t>
            </w:r>
          </w:p>
        </w:tc>
        <w:tc>
          <w:tcPr>
            <w:tcW w:w="5513" w:type="dxa"/>
            <w:shd w:val="clear" w:color="auto" w:fill="auto"/>
          </w:tcPr>
          <w:p w14:paraId="285E0514" w14:textId="3599C283" w:rsidR="009F4B15" w:rsidRDefault="00694D60" w:rsidP="00FD7891">
            <w:pPr>
              <w:pStyle w:val="ProductList-OfferingBody"/>
            </w:pPr>
            <w:r>
              <w:t>Serviços de Mídia – Serviços de Streaming</w:t>
            </w:r>
          </w:p>
        </w:tc>
      </w:tr>
      <w:tr w:rsidR="00694D60" w:rsidRPr="00AD6DB4" w14:paraId="1ACE0334" w14:textId="77777777" w:rsidTr="008B5DBF">
        <w:trPr>
          <w:tblHeader/>
        </w:trPr>
        <w:tc>
          <w:tcPr>
            <w:tcW w:w="5287" w:type="dxa"/>
            <w:shd w:val="clear" w:color="auto" w:fill="auto"/>
          </w:tcPr>
          <w:p w14:paraId="5CA31B84" w14:textId="0EB34198" w:rsidR="00694D60" w:rsidRDefault="00694D60" w:rsidP="00FD7891">
            <w:pPr>
              <w:pStyle w:val="ProductList-OfferingBody"/>
            </w:pPr>
            <w:r>
              <w:t xml:space="preserve">Serviços de Mídia </w:t>
            </w:r>
            <w:r w:rsidR="005337D3">
              <w:t>–</w:t>
            </w:r>
            <w:r>
              <w:t xml:space="preserve"> Serviço de Proteção de Conteúdo</w:t>
            </w:r>
          </w:p>
        </w:tc>
        <w:tc>
          <w:tcPr>
            <w:tcW w:w="5513" w:type="dxa"/>
            <w:shd w:val="clear" w:color="auto" w:fill="auto"/>
          </w:tcPr>
          <w:p w14:paraId="786376B5" w14:textId="564D16FE" w:rsidR="00694D60" w:rsidRDefault="00694D60" w:rsidP="00FD7891">
            <w:pPr>
              <w:pStyle w:val="ProductList-OfferingBody"/>
            </w:pPr>
            <w:r>
              <w:t>Serviços Móveis</w:t>
            </w:r>
          </w:p>
        </w:tc>
      </w:tr>
      <w:tr w:rsidR="00694D60" w:rsidRPr="00AD6DB4" w14:paraId="6CADF178" w14:textId="77777777" w:rsidTr="008B5DBF">
        <w:trPr>
          <w:tblHeader/>
        </w:trPr>
        <w:tc>
          <w:tcPr>
            <w:tcW w:w="5287" w:type="dxa"/>
            <w:shd w:val="clear" w:color="auto" w:fill="auto"/>
          </w:tcPr>
          <w:p w14:paraId="6C5DA8B2" w14:textId="6677FEAA" w:rsidR="00694D60" w:rsidRDefault="00694D60" w:rsidP="00FD7891">
            <w:pPr>
              <w:pStyle w:val="ProductList-OfferingBody"/>
            </w:pPr>
            <w:r>
              <w:t>Serviço de Autenticação Multifator</w:t>
            </w:r>
          </w:p>
        </w:tc>
        <w:tc>
          <w:tcPr>
            <w:tcW w:w="5513" w:type="dxa"/>
            <w:shd w:val="clear" w:color="auto" w:fill="auto"/>
          </w:tcPr>
          <w:p w14:paraId="601DA774" w14:textId="2471AB48" w:rsidR="00694D60" w:rsidRDefault="00694D60" w:rsidP="00FD7891">
            <w:pPr>
              <w:pStyle w:val="ProductList-OfferingBody"/>
            </w:pPr>
            <w:r>
              <w:t>RemoteApp</w:t>
            </w:r>
          </w:p>
        </w:tc>
      </w:tr>
      <w:tr w:rsidR="00694D60" w:rsidRPr="00AD6DB4" w14:paraId="44A972A2" w14:textId="77777777" w:rsidTr="008B5DBF">
        <w:trPr>
          <w:tblHeader/>
        </w:trPr>
        <w:tc>
          <w:tcPr>
            <w:tcW w:w="5287" w:type="dxa"/>
            <w:shd w:val="clear" w:color="auto" w:fill="auto"/>
          </w:tcPr>
          <w:p w14:paraId="68156ABF" w14:textId="37C4B5BC" w:rsidR="00694D60" w:rsidRDefault="00694D60" w:rsidP="00FD7891">
            <w:pPr>
              <w:pStyle w:val="ProductList-OfferingBody"/>
            </w:pPr>
            <w:r>
              <w:t>Agendador</w:t>
            </w:r>
          </w:p>
        </w:tc>
        <w:tc>
          <w:tcPr>
            <w:tcW w:w="5513" w:type="dxa"/>
            <w:shd w:val="clear" w:color="auto" w:fill="auto"/>
          </w:tcPr>
          <w:p w14:paraId="18AD1FCB" w14:textId="107CB934" w:rsidR="00694D60" w:rsidRDefault="00694D60" w:rsidP="00FD7891">
            <w:pPr>
              <w:pStyle w:val="ProductList-OfferingBody"/>
            </w:pPr>
            <w:r>
              <w:t>Pesquisa</w:t>
            </w:r>
          </w:p>
        </w:tc>
      </w:tr>
      <w:tr w:rsidR="00694D60" w:rsidRPr="00AD6DB4" w14:paraId="757C4B1E" w14:textId="77777777" w:rsidTr="008B5DBF">
        <w:trPr>
          <w:tblHeader/>
        </w:trPr>
        <w:tc>
          <w:tcPr>
            <w:tcW w:w="5287" w:type="dxa"/>
            <w:shd w:val="clear" w:color="auto" w:fill="auto"/>
          </w:tcPr>
          <w:p w14:paraId="339F7A0F" w14:textId="1F48D227" w:rsidR="00694D60" w:rsidRDefault="00694D60" w:rsidP="00FD7891">
            <w:pPr>
              <w:pStyle w:val="ProductList-OfferingBody"/>
            </w:pPr>
            <w:r>
              <w:t xml:space="preserve">Serviço de Barramento de Serviço </w:t>
            </w:r>
            <w:r w:rsidR="005337D3">
              <w:t>–</w:t>
            </w:r>
            <w:r>
              <w:t xml:space="preserve"> Relés</w:t>
            </w:r>
          </w:p>
        </w:tc>
        <w:tc>
          <w:tcPr>
            <w:tcW w:w="5513" w:type="dxa"/>
            <w:shd w:val="clear" w:color="auto" w:fill="auto"/>
          </w:tcPr>
          <w:p w14:paraId="081A56B0" w14:textId="19D25F00" w:rsidR="00694D60" w:rsidRDefault="00694D60" w:rsidP="00FD7891">
            <w:pPr>
              <w:pStyle w:val="ProductList-OfferingBody"/>
            </w:pPr>
            <w:r>
              <w:t xml:space="preserve">Serviços de Barramento de Serviço </w:t>
            </w:r>
            <w:r w:rsidR="005337D3">
              <w:t>–</w:t>
            </w:r>
            <w:r>
              <w:t xml:space="preserve"> Consultas e Tópicos</w:t>
            </w:r>
          </w:p>
        </w:tc>
      </w:tr>
      <w:tr w:rsidR="00694D60" w:rsidRPr="00AD6DB4" w14:paraId="3E8F1161" w14:textId="77777777" w:rsidTr="008B5DBF">
        <w:trPr>
          <w:tblHeader/>
        </w:trPr>
        <w:tc>
          <w:tcPr>
            <w:tcW w:w="5287" w:type="dxa"/>
            <w:shd w:val="clear" w:color="auto" w:fill="auto"/>
          </w:tcPr>
          <w:p w14:paraId="3C5AAC0B" w14:textId="3541AF84" w:rsidR="00694D60" w:rsidRDefault="00694D60" w:rsidP="00FD7891">
            <w:pPr>
              <w:pStyle w:val="ProductList-OfferingBody"/>
            </w:pPr>
            <w:r>
              <w:t xml:space="preserve">Serviços de Barramento de Serviço </w:t>
            </w:r>
            <w:r w:rsidR="005337D3">
              <w:t>–</w:t>
            </w:r>
            <w:r>
              <w:t xml:space="preserve"> Hubs de Notificação</w:t>
            </w:r>
          </w:p>
        </w:tc>
        <w:tc>
          <w:tcPr>
            <w:tcW w:w="5513" w:type="dxa"/>
            <w:shd w:val="clear" w:color="auto" w:fill="auto"/>
          </w:tcPr>
          <w:p w14:paraId="7D86FC6E" w14:textId="4B7D96E2" w:rsidR="00694D60" w:rsidRDefault="00694D60" w:rsidP="00FD7891">
            <w:pPr>
              <w:pStyle w:val="ProductList-OfferingBody"/>
            </w:pPr>
            <w:r>
              <w:t xml:space="preserve">Serviços de Barramento de Serviço </w:t>
            </w:r>
            <w:r w:rsidR="005337D3">
              <w:t>–</w:t>
            </w:r>
            <w:r>
              <w:t xml:space="preserve"> Hubs de Eventos</w:t>
            </w:r>
          </w:p>
        </w:tc>
      </w:tr>
      <w:tr w:rsidR="00694D60" w:rsidRPr="00AD6DB4" w14:paraId="722E9124" w14:textId="77777777" w:rsidTr="008B5DBF">
        <w:trPr>
          <w:tblHeader/>
        </w:trPr>
        <w:tc>
          <w:tcPr>
            <w:tcW w:w="5287" w:type="dxa"/>
            <w:shd w:val="clear" w:color="auto" w:fill="auto"/>
          </w:tcPr>
          <w:p w14:paraId="119A952D" w14:textId="38A7017A" w:rsidR="00694D60" w:rsidRDefault="00694D60" w:rsidP="00FD7891">
            <w:pPr>
              <w:pStyle w:val="ProductList-OfferingBody"/>
            </w:pPr>
            <w:r>
              <w:t xml:space="preserve">Serviço de Recuperação de Site </w:t>
            </w:r>
            <w:r w:rsidR="005337D3">
              <w:t>–</w:t>
            </w:r>
            <w:r>
              <w:t xml:space="preserve"> No Local para o Azure</w:t>
            </w:r>
          </w:p>
        </w:tc>
        <w:tc>
          <w:tcPr>
            <w:tcW w:w="5513" w:type="dxa"/>
            <w:shd w:val="clear" w:color="auto" w:fill="auto"/>
          </w:tcPr>
          <w:p w14:paraId="72599824" w14:textId="547ACFE4" w:rsidR="00694D60" w:rsidRDefault="00694D60" w:rsidP="00FD7891">
            <w:pPr>
              <w:pStyle w:val="ProductList-OfferingBody"/>
            </w:pPr>
            <w:r>
              <w:t xml:space="preserve">Serviço de Recuperação de Site </w:t>
            </w:r>
            <w:r w:rsidR="005337D3">
              <w:t>–</w:t>
            </w:r>
            <w:r>
              <w:t xml:space="preserve"> No Local para o Local</w:t>
            </w:r>
          </w:p>
        </w:tc>
      </w:tr>
      <w:tr w:rsidR="00694D60" w:rsidRPr="00AD6DB4" w14:paraId="1A633745" w14:textId="77777777" w:rsidTr="008B5DBF">
        <w:trPr>
          <w:tblHeader/>
        </w:trPr>
        <w:tc>
          <w:tcPr>
            <w:tcW w:w="5287" w:type="dxa"/>
            <w:shd w:val="clear" w:color="auto" w:fill="auto"/>
          </w:tcPr>
          <w:p w14:paraId="2FFF215E" w14:textId="5758CC55" w:rsidR="00694D60" w:rsidRDefault="00694D60" w:rsidP="00FD7891">
            <w:pPr>
              <w:pStyle w:val="ProductList-OfferingBody"/>
            </w:pPr>
            <w:r>
              <w:t>Serviço de Banco de Dados SQL (Camadas Web e Negócios)</w:t>
            </w:r>
          </w:p>
        </w:tc>
        <w:tc>
          <w:tcPr>
            <w:tcW w:w="5513" w:type="dxa"/>
            <w:shd w:val="clear" w:color="auto" w:fill="auto"/>
          </w:tcPr>
          <w:p w14:paraId="69AFDAA1" w14:textId="18EC18EC" w:rsidR="00694D60" w:rsidRDefault="00694D60" w:rsidP="00FD7891">
            <w:pPr>
              <w:pStyle w:val="ProductList-OfferingBody"/>
            </w:pPr>
            <w:r>
              <w:t>Serviço de Banco de Dados SQL (Camadas Básica, Padrão e Premium)</w:t>
            </w:r>
          </w:p>
        </w:tc>
      </w:tr>
      <w:tr w:rsidR="00694D60" w:rsidRPr="00AD6DB4" w14:paraId="2F8076EC" w14:textId="77777777" w:rsidTr="008B5DBF">
        <w:trPr>
          <w:tblHeader/>
        </w:trPr>
        <w:tc>
          <w:tcPr>
            <w:tcW w:w="5287" w:type="dxa"/>
            <w:shd w:val="clear" w:color="auto" w:fill="auto"/>
          </w:tcPr>
          <w:p w14:paraId="6B4C114E" w14:textId="3484CB16" w:rsidR="00694D60" w:rsidRDefault="00694D60" w:rsidP="00FD7891">
            <w:pPr>
              <w:pStyle w:val="ProductList-OfferingBody"/>
            </w:pPr>
            <w:r>
              <w:t>Serviço de Armazenamento</w:t>
            </w:r>
          </w:p>
        </w:tc>
        <w:tc>
          <w:tcPr>
            <w:tcW w:w="5513" w:type="dxa"/>
            <w:shd w:val="clear" w:color="auto" w:fill="auto"/>
          </w:tcPr>
          <w:p w14:paraId="6040C2DD" w14:textId="656FCB0E" w:rsidR="00694D60" w:rsidRDefault="00694D60" w:rsidP="00FD7891">
            <w:pPr>
              <w:pStyle w:val="ProductList-OfferingBody"/>
            </w:pPr>
            <w:r>
              <w:t>Serviço StoreSimple</w:t>
            </w:r>
          </w:p>
        </w:tc>
      </w:tr>
      <w:tr w:rsidR="00694D60" w:rsidRPr="00AD6DB4" w14:paraId="004C8348" w14:textId="77777777" w:rsidTr="008B5DBF">
        <w:trPr>
          <w:tblHeader/>
        </w:trPr>
        <w:tc>
          <w:tcPr>
            <w:tcW w:w="5287" w:type="dxa"/>
            <w:shd w:val="clear" w:color="auto" w:fill="auto"/>
          </w:tcPr>
          <w:p w14:paraId="6E5EFF04" w14:textId="0CCDBD8B" w:rsidR="00694D60" w:rsidRDefault="00694D60" w:rsidP="00FD7891">
            <w:pPr>
              <w:pStyle w:val="ProductList-OfferingBody"/>
            </w:pPr>
            <w:r>
              <w:t>Serviço do Gerenciador de Tráfego</w:t>
            </w:r>
          </w:p>
        </w:tc>
        <w:tc>
          <w:tcPr>
            <w:tcW w:w="5513" w:type="dxa"/>
            <w:shd w:val="clear" w:color="auto" w:fill="auto"/>
          </w:tcPr>
          <w:p w14:paraId="4D6A4100" w14:textId="4BED2EB9" w:rsidR="00694D60" w:rsidRDefault="00694D60" w:rsidP="00FD7891">
            <w:pPr>
              <w:pStyle w:val="ProductList-OfferingBody"/>
            </w:pPr>
            <w:r>
              <w:t>Máquinas Virtuais</w:t>
            </w:r>
          </w:p>
        </w:tc>
      </w:tr>
      <w:tr w:rsidR="00694D60" w:rsidRPr="00AD6DB4" w14:paraId="3F3495D4" w14:textId="77777777" w:rsidTr="008B5DBF">
        <w:trPr>
          <w:tblHeader/>
        </w:trPr>
        <w:tc>
          <w:tcPr>
            <w:tcW w:w="5287" w:type="dxa"/>
            <w:shd w:val="clear" w:color="auto" w:fill="auto"/>
          </w:tcPr>
          <w:p w14:paraId="12551250" w14:textId="65265602" w:rsidR="00694D60" w:rsidRDefault="00694D60" w:rsidP="00FD7891">
            <w:pPr>
              <w:pStyle w:val="ProductList-OfferingBody"/>
            </w:pPr>
            <w:r>
              <w:t>Rede Virtual</w:t>
            </w:r>
          </w:p>
        </w:tc>
        <w:tc>
          <w:tcPr>
            <w:tcW w:w="5513" w:type="dxa"/>
            <w:shd w:val="clear" w:color="auto" w:fill="auto"/>
          </w:tcPr>
          <w:p w14:paraId="64AC4088" w14:textId="5E2B5054" w:rsidR="00694D60" w:rsidRDefault="00694D60" w:rsidP="00FD7891">
            <w:pPr>
              <w:pStyle w:val="ProductList-OfferingBody"/>
            </w:pPr>
            <w:r>
              <w:t>Visual Studio Online – Serviço de Planos do Usuário</w:t>
            </w:r>
          </w:p>
        </w:tc>
      </w:tr>
      <w:tr w:rsidR="00694D60" w:rsidRPr="00AD6DB4" w14:paraId="28FB9A3D" w14:textId="77777777" w:rsidTr="008B5DBF">
        <w:trPr>
          <w:tblHeader/>
        </w:trPr>
        <w:tc>
          <w:tcPr>
            <w:tcW w:w="5287" w:type="dxa"/>
            <w:shd w:val="clear" w:color="auto" w:fill="auto"/>
          </w:tcPr>
          <w:p w14:paraId="5F64ABB3" w14:textId="28B41FFF" w:rsidR="00694D60" w:rsidRDefault="00694D60" w:rsidP="00FD7891">
            <w:pPr>
              <w:pStyle w:val="ProductList-OfferingBody"/>
            </w:pPr>
            <w:r>
              <w:t>Visual Studio Online – Serviço de Criação</w:t>
            </w:r>
          </w:p>
        </w:tc>
        <w:tc>
          <w:tcPr>
            <w:tcW w:w="5513" w:type="dxa"/>
            <w:shd w:val="clear" w:color="auto" w:fill="auto"/>
          </w:tcPr>
          <w:p w14:paraId="341BC905" w14:textId="28785D93" w:rsidR="00694D60" w:rsidRDefault="00694D60" w:rsidP="00FD7891">
            <w:pPr>
              <w:pStyle w:val="ProductList-OfferingBody"/>
            </w:pPr>
            <w:r>
              <w:t>Visual Studio Online – Serviço de Teste de Carga</w:t>
            </w:r>
          </w:p>
        </w:tc>
      </w:tr>
      <w:tr w:rsidR="00694D60" w:rsidRPr="00AD6DB4" w14:paraId="4B3FFB84" w14:textId="77777777" w:rsidTr="008B5DBF">
        <w:trPr>
          <w:tblHeader/>
        </w:trPr>
        <w:tc>
          <w:tcPr>
            <w:tcW w:w="5287" w:type="dxa"/>
            <w:shd w:val="clear" w:color="auto" w:fill="auto"/>
          </w:tcPr>
          <w:p w14:paraId="7AC3436B" w14:textId="70A0D31D" w:rsidR="00694D60" w:rsidRDefault="00694D60" w:rsidP="00FD7891">
            <w:pPr>
              <w:pStyle w:val="ProductList-OfferingBody"/>
            </w:pPr>
            <w:r>
              <w:t>Serviço de Sites</w:t>
            </w:r>
          </w:p>
        </w:tc>
        <w:tc>
          <w:tcPr>
            <w:tcW w:w="5513" w:type="dxa"/>
            <w:shd w:val="clear" w:color="auto" w:fill="auto"/>
          </w:tcPr>
          <w:p w14:paraId="2FFE5642" w14:textId="77777777" w:rsidR="00694D60" w:rsidRDefault="00694D60" w:rsidP="00FD7891">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15835284"/>
      <w:bookmarkStart w:id="9" w:name="GeneralTerms"/>
      <w:r>
        <w:t>Termos Gerais</w:t>
      </w:r>
      <w:bookmarkEnd w:id="8"/>
    </w:p>
    <w:p w14:paraId="0BDF752D" w14:textId="5F0E96A9" w:rsidR="00045C64" w:rsidRPr="00FB368F" w:rsidRDefault="00E11454" w:rsidP="001D1C2C">
      <w:pPr>
        <w:pStyle w:val="ProductList-OfferingGroupHeading"/>
      </w:pPr>
      <w:bookmarkStart w:id="10" w:name="_Toc415835285"/>
      <w:bookmarkStart w:id="11" w:name="Definitions"/>
      <w:bookmarkEnd w:id="9"/>
      <w:r>
        <w:t>Definições</w:t>
      </w:r>
      <w:bookmarkEnd w:id="10"/>
    </w:p>
    <w:bookmarkEnd w:id="11"/>
    <w:p w14:paraId="6464F94E" w14:textId="23E8890C" w:rsidR="001D1C2C" w:rsidRPr="00FB368F" w:rsidRDefault="00F575B8" w:rsidP="001D1C2C">
      <w:pPr>
        <w:pStyle w:val="ProductList-Body"/>
        <w:spacing w:after="40"/>
      </w:pPr>
      <w:r w:rsidRPr="00BE334B">
        <w:rPr>
          <w:color w:val="000000" w:themeColor="text1"/>
          <w:lang w:eastAsia="en-US" w:bidi="ar-SA"/>
        </w:rPr>
        <w:t>“</w:t>
      </w:r>
      <w:r>
        <w:rPr>
          <w:b/>
          <w:color w:val="00188F"/>
        </w:rPr>
        <w:t>Período Mensalmente Aplicável</w:t>
      </w:r>
      <w:r w:rsidRPr="00BE334B">
        <w:rPr>
          <w:color w:val="000000" w:themeColor="text1"/>
          <w:lang w:eastAsia="en-US" w:bidi="ar-SA"/>
        </w:rPr>
        <w:t>”</w:t>
      </w:r>
      <w:r>
        <w:t xml:space="preserve"> significa, para um mês no qual um Crédito de Serviço é devido, o número de dias pelos quais você é assinante de um Serviço.</w:t>
      </w:r>
      <w:r>
        <w:rPr>
          <w:color w:val="000000" w:themeColor="text1"/>
        </w:rPr>
        <w:t xml:space="preserve"> </w:t>
      </w:r>
    </w:p>
    <w:p w14:paraId="10BD05D9" w14:textId="7B5B6981" w:rsidR="001D1C2C" w:rsidRPr="00FB368F" w:rsidRDefault="00F575B8" w:rsidP="001D1C2C">
      <w:pPr>
        <w:pStyle w:val="ProductList-Body"/>
        <w:spacing w:after="40"/>
      </w:pPr>
      <w:r w:rsidRPr="00BE334B">
        <w:rPr>
          <w:color w:val="000000" w:themeColor="text1"/>
          <w:lang w:eastAsia="en-US" w:bidi="ar-SA"/>
        </w:rPr>
        <w:t>“</w:t>
      </w:r>
      <w:r>
        <w:rPr>
          <w:b/>
          <w:color w:val="00188F"/>
        </w:rPr>
        <w:t>Valores de Serviço Mensalmente Aplicáveis</w:t>
      </w:r>
      <w:r w:rsidRPr="00BE334B">
        <w:rPr>
          <w:color w:val="000000" w:themeColor="text1"/>
          <w:lang w:eastAsia="en-US" w:bidi="ar-SA"/>
        </w:rPr>
        <w:t>”</w:t>
      </w:r>
      <w:r>
        <w:rPr>
          <w:color w:val="000000" w:themeColor="text1"/>
        </w:rPr>
        <w:t xml:space="preserve"> significa o total dos valores realmente pagos por você para um Serviço que é aplicável ao mês no qual um Crédito de Serviço é devido.</w:t>
      </w:r>
    </w:p>
    <w:p w14:paraId="3E960783" w14:textId="626D2034"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w:t>
      </w:r>
      <w:r w:rsidRPr="00BE334B">
        <w:rPr>
          <w:color w:val="000000" w:themeColor="text1"/>
          <w:lang w:eastAsia="en-US" w:bidi="ar-SA"/>
        </w:rPr>
        <w:t>”</w:t>
      </w:r>
      <w:r>
        <w:t xml:space="preserve"> é definido para cada Serviço nos Termos Específicos ao Serviço a seguir.</w:t>
      </w:r>
      <w:r w:rsidR="00D75385">
        <w:t xml:space="preserve"> </w:t>
      </w:r>
      <w:r>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FB368F" w:rsidRDefault="00F575B8" w:rsidP="001D1C2C">
      <w:pPr>
        <w:pStyle w:val="ProductList-Body"/>
        <w:spacing w:after="40"/>
      </w:pPr>
      <w:r w:rsidRPr="00BE334B">
        <w:rPr>
          <w:color w:val="000000" w:themeColor="text1"/>
          <w:lang w:eastAsia="en-US" w:bidi="ar-SA"/>
        </w:rPr>
        <w:t>“</w:t>
      </w:r>
      <w:r>
        <w:rPr>
          <w:b/>
          <w:color w:val="00188F"/>
        </w:rPr>
        <w:t>Código de Erro</w:t>
      </w:r>
      <w:r w:rsidRPr="00BE334B">
        <w:rPr>
          <w:color w:val="000000" w:themeColor="text1"/>
          <w:lang w:eastAsia="en-US" w:bidi="ar-SA"/>
        </w:rPr>
        <w:t>”</w:t>
      </w:r>
      <w:r>
        <w:t xml:space="preserve"> significa uma indicação de que houve falha na operação, como um código de status de HTTP no intervalo de 5xx.</w:t>
      </w:r>
    </w:p>
    <w:p w14:paraId="64D84186" w14:textId="5C7C065D" w:rsidR="001D1C2C" w:rsidRPr="00FB368F" w:rsidRDefault="00F575B8" w:rsidP="001D1C2C">
      <w:pPr>
        <w:pStyle w:val="ProductList-Body"/>
        <w:spacing w:after="40"/>
      </w:pPr>
      <w:r w:rsidRPr="00BE334B">
        <w:rPr>
          <w:color w:val="000000" w:themeColor="text1"/>
          <w:lang w:eastAsia="en-US" w:bidi="ar-SA"/>
        </w:rPr>
        <w:t>“</w:t>
      </w:r>
      <w:r>
        <w:rPr>
          <w:b/>
          <w:color w:val="00188F"/>
        </w:rPr>
        <w:t>Conectividade Externa</w:t>
      </w:r>
      <w:r w:rsidRPr="00BE334B">
        <w:rPr>
          <w:color w:val="000000" w:themeColor="text1"/>
          <w:lang w:eastAsia="en-US" w:bidi="ar-SA"/>
        </w:rPr>
        <w:t>”</w:t>
      </w:r>
      <w:r>
        <w:t xml:space="preserve"> é o tráfego de rede bidirecional por meio de protocolos com suporte como HTTP e HTTPS que podem ser enviados e recebidos de um endereço IP público.</w:t>
      </w:r>
    </w:p>
    <w:p w14:paraId="57569D47" w14:textId="34BD47E6" w:rsidR="001D1C2C" w:rsidRPr="00FB368F" w:rsidRDefault="00F575B8" w:rsidP="001D1C2C">
      <w:pPr>
        <w:pStyle w:val="ProductList-Body"/>
        <w:spacing w:after="40"/>
      </w:pPr>
      <w:r w:rsidRPr="00BE334B">
        <w:rPr>
          <w:color w:val="000000" w:themeColor="text1"/>
          <w:lang w:eastAsia="en-US" w:bidi="ar-SA"/>
        </w:rPr>
        <w:t>“</w:t>
      </w:r>
      <w:r>
        <w:rPr>
          <w:b/>
          <w:color w:val="00188F"/>
        </w:rPr>
        <w:t>Incidente</w:t>
      </w:r>
      <w:r w:rsidRPr="00BE334B">
        <w:rPr>
          <w:color w:val="000000" w:themeColor="text1"/>
          <w:lang w:eastAsia="en-US" w:bidi="ar-SA"/>
        </w:rPr>
        <w:t>”</w:t>
      </w:r>
      <w:r>
        <w:rPr>
          <w:color w:val="000000" w:themeColor="text1"/>
        </w:rPr>
        <w:t xml:space="preserve"> significa (i) qualquer evento exclusivo ou (ii) qualquer conjunto de eventos que resultem em Tempo de Inatividade.</w:t>
      </w:r>
    </w:p>
    <w:p w14:paraId="30DC8057" w14:textId="709239B8" w:rsidR="001D1C2C" w:rsidRPr="00FB368F" w:rsidRDefault="00F575B8" w:rsidP="001D1C2C">
      <w:pPr>
        <w:pStyle w:val="ProductList-Body"/>
        <w:spacing w:after="40"/>
      </w:pPr>
      <w:r w:rsidRPr="00BE334B">
        <w:rPr>
          <w:color w:val="000000" w:themeColor="text1"/>
          <w:lang w:eastAsia="en-US" w:bidi="ar-SA"/>
        </w:rPr>
        <w:t>“</w:t>
      </w:r>
      <w:r>
        <w:rPr>
          <w:b/>
          <w:color w:val="00188F"/>
        </w:rPr>
        <w:t>Portal de Gerenciamento</w:t>
      </w:r>
      <w:r w:rsidRPr="00BE334B">
        <w:rPr>
          <w:color w:val="000000" w:themeColor="text1"/>
          <w:lang w:eastAsia="en-US" w:bidi="ar-SA"/>
        </w:rPr>
        <w:t>”</w:t>
      </w:r>
      <w:r>
        <w:t xml:space="preserve"> significa a interface da Web, fornecida pela Microsoft, por meio da qual os clientes podem gerenciar o Serviço.</w:t>
      </w:r>
    </w:p>
    <w:p w14:paraId="16345164" w14:textId="3E733BE2"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 Programado</w:t>
      </w:r>
      <w:r w:rsidRPr="00BE334B">
        <w:rPr>
          <w:color w:val="000000" w:themeColor="text1"/>
          <w:lang w:eastAsia="en-US" w:bidi="ar-SA"/>
        </w:rPr>
        <w:t>”</w:t>
      </w:r>
      <w:r>
        <w:rPr>
          <w:color w:val="000000" w:themeColor="text1"/>
        </w:rPr>
        <w:t xml:space="preserve"> significa os períodos do Tempo de Inatividade relacionado à rede, ao hardware ou à manutenção ou às atualizações do Serviço.</w:t>
      </w:r>
      <w:r w:rsidR="00D75385">
        <w:rPr>
          <w:color w:val="000000" w:themeColor="text1"/>
        </w:rPr>
        <w:t xml:space="preserve"> </w:t>
      </w:r>
      <w:r>
        <w:rPr>
          <w:color w:val="000000" w:themeColor="text1"/>
        </w:rPr>
        <w:t>Nós publicaremos a notificação ou o notificaremos pelo menos 5 (cinco) dias antes do início do Tempo de Inatividade.</w:t>
      </w:r>
    </w:p>
    <w:p w14:paraId="70231D40" w14:textId="4F884A3B" w:rsidR="001D1C2C" w:rsidRPr="00FB368F" w:rsidRDefault="00F575B8" w:rsidP="001D1C2C">
      <w:pPr>
        <w:pStyle w:val="ProductList-Body"/>
        <w:spacing w:after="40"/>
      </w:pPr>
      <w:r w:rsidRPr="00BE334B">
        <w:rPr>
          <w:color w:val="000000" w:themeColor="text1"/>
          <w:lang w:eastAsia="en-US" w:bidi="ar-SA"/>
        </w:rPr>
        <w:t>“</w:t>
      </w:r>
      <w:r>
        <w:rPr>
          <w:b/>
          <w:color w:val="00188F"/>
        </w:rPr>
        <w:t>Crédito de Serviço</w:t>
      </w:r>
      <w:r w:rsidRPr="00BE334B">
        <w:rPr>
          <w:color w:val="000000" w:themeColor="text1"/>
          <w:lang w:eastAsia="en-US" w:bidi="ar-SA"/>
        </w:rPr>
        <w:t>”</w:t>
      </w:r>
      <w:r>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FB368F" w:rsidRDefault="00F575B8" w:rsidP="001D1C2C">
      <w:pPr>
        <w:pStyle w:val="ProductList-Body"/>
        <w:spacing w:after="40"/>
      </w:pPr>
      <w:r w:rsidRPr="00BE334B">
        <w:rPr>
          <w:color w:val="000000" w:themeColor="text1"/>
          <w:lang w:eastAsia="en-US" w:bidi="ar-SA"/>
        </w:rPr>
        <w:t>“</w:t>
      </w:r>
      <w:r>
        <w:rPr>
          <w:b/>
          <w:color w:val="00188F"/>
        </w:rPr>
        <w:t>Nível de Serviço</w:t>
      </w:r>
      <w:r w:rsidRPr="00BE334B">
        <w:rPr>
          <w:color w:val="000000" w:themeColor="text1"/>
          <w:lang w:eastAsia="en-US" w:bidi="ar-SA"/>
        </w:rPr>
        <w:t>”</w:t>
      </w:r>
      <w:r>
        <w:rPr>
          <w:color w:val="000000" w:themeColor="text1"/>
        </w:rPr>
        <w:t xml:space="preserve"> significa as métricas de desempenho estabelecidas neste SLA que a Microsoft concorda em cumprir na entrega dos Serviços.</w:t>
      </w:r>
    </w:p>
    <w:p w14:paraId="6702BBF5" w14:textId="31C20435" w:rsidR="001D1C2C" w:rsidRPr="00FB368F" w:rsidRDefault="00F575B8" w:rsidP="001D1C2C">
      <w:pPr>
        <w:pStyle w:val="ProductList-Body"/>
        <w:spacing w:after="40"/>
      </w:pPr>
      <w:r w:rsidRPr="00BE334B">
        <w:rPr>
          <w:color w:val="000000" w:themeColor="text1"/>
          <w:lang w:eastAsia="en-US" w:bidi="ar-SA"/>
        </w:rPr>
        <w:t>“</w:t>
      </w:r>
      <w:r>
        <w:rPr>
          <w:b/>
          <w:color w:val="00188F"/>
        </w:rPr>
        <w:t>Recurso do Serviço</w:t>
      </w:r>
      <w:r w:rsidRPr="00BE334B">
        <w:rPr>
          <w:color w:val="000000" w:themeColor="text1"/>
          <w:lang w:eastAsia="en-US" w:bidi="ar-SA"/>
        </w:rPr>
        <w:t>”</w:t>
      </w:r>
      <w:r>
        <w:t xml:space="preserve"> significa um recurso individual disponível para uso em um Serviço.</w:t>
      </w:r>
    </w:p>
    <w:p w14:paraId="6EF19CD6" w14:textId="2EE5678B" w:rsidR="001D1C2C" w:rsidRPr="00FB368F" w:rsidRDefault="00F575B8" w:rsidP="001D1C2C">
      <w:pPr>
        <w:pStyle w:val="ProductList-Body"/>
        <w:spacing w:after="40"/>
      </w:pPr>
      <w:r w:rsidRPr="00BE334B">
        <w:rPr>
          <w:color w:val="000000" w:themeColor="text1"/>
          <w:lang w:eastAsia="en-US" w:bidi="ar-SA"/>
        </w:rPr>
        <w:t>“</w:t>
      </w:r>
      <w:r>
        <w:rPr>
          <w:b/>
          <w:color w:val="00188F"/>
        </w:rPr>
        <w:t>Código de Êxito</w:t>
      </w:r>
      <w:r w:rsidRPr="00BE334B">
        <w:rPr>
          <w:color w:val="000000" w:themeColor="text1"/>
          <w:lang w:eastAsia="en-US" w:bidi="ar-SA"/>
        </w:rPr>
        <w:t>”</w:t>
      </w:r>
      <w:r>
        <w:t xml:space="preserve"> significa uma indicação de que a operação foi executada com êxito, como um código de status de HTTP no intervalo de 2xx.</w:t>
      </w:r>
    </w:p>
    <w:p w14:paraId="461AC117" w14:textId="14702FC5" w:rsidR="001D1C2C" w:rsidRPr="00FB368F" w:rsidRDefault="00F575B8" w:rsidP="001D1C2C">
      <w:pPr>
        <w:pStyle w:val="ProductList-Body"/>
        <w:spacing w:after="40"/>
      </w:pPr>
      <w:r w:rsidRPr="00BE334B">
        <w:rPr>
          <w:color w:val="000000" w:themeColor="text1"/>
          <w:lang w:eastAsia="en-US" w:bidi="ar-SA"/>
        </w:rPr>
        <w:t>“</w:t>
      </w:r>
      <w:r>
        <w:rPr>
          <w:b/>
          <w:color w:val="00188F"/>
        </w:rPr>
        <w:t>Janela de Suporte</w:t>
      </w:r>
      <w:r w:rsidRPr="00BE334B">
        <w:rPr>
          <w:color w:val="000000" w:themeColor="text1"/>
          <w:lang w:eastAsia="en-US" w:bidi="ar-SA"/>
        </w:rPr>
        <w:t>”</w:t>
      </w:r>
      <w:r>
        <w:t xml:space="preserve"> significa o período de tempo durante o qual um recurso de Serviço ou compatibilidade com um serviço ou produto separado recebe suporte.</w:t>
      </w:r>
    </w:p>
    <w:p w14:paraId="0B6E793C" w14:textId="2B87D12B" w:rsidR="001D1C2C" w:rsidRPr="00FB368F" w:rsidRDefault="00F575B8" w:rsidP="001D1C2C">
      <w:pPr>
        <w:pStyle w:val="ProductList-Body"/>
        <w:spacing w:after="40"/>
      </w:pPr>
      <w:r w:rsidRPr="00BE334B">
        <w:rPr>
          <w:color w:val="000000" w:themeColor="text1"/>
          <w:lang w:eastAsia="en-US" w:bidi="ar-SA"/>
        </w:rPr>
        <w:t>“</w:t>
      </w:r>
      <w:r>
        <w:rPr>
          <w:b/>
          <w:color w:val="00188F"/>
        </w:rPr>
        <w:t>Minutos do Usuário</w:t>
      </w:r>
      <w:r w:rsidRPr="00BE334B">
        <w:rPr>
          <w:color w:val="000000" w:themeColor="text1"/>
          <w:lang w:eastAsia="en-US" w:bidi="ar-SA"/>
        </w:rPr>
        <w:t>”</w:t>
      </w:r>
      <w:r>
        <w:rPr>
          <w:color w:val="000000" w:themeColor="text1"/>
        </w:rPr>
        <w:t xml:space="preserve"> significa o número total de minutos em um mês, menos todo o Tempo de Inatividade Programado, multiplicado pelo número total de usuários.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2" w:name="_Toc415835286"/>
      <w:bookmarkStart w:id="13" w:name="Terms"/>
      <w:r>
        <w:t>Termos</w:t>
      </w:r>
      <w:bookmarkEnd w:id="12"/>
    </w:p>
    <w:bookmarkEnd w:id="13"/>
    <w:p w14:paraId="7371D222" w14:textId="77777777" w:rsidR="001D1C2C" w:rsidRPr="00FB368F" w:rsidRDefault="001D1C2C" w:rsidP="001D1C2C">
      <w:pPr>
        <w:pStyle w:val="ProductList-ClauseHeading"/>
      </w:pPr>
      <w:r>
        <w:t>Requerimentos Judiciais ou Extrajudiciais</w:t>
      </w:r>
    </w:p>
    <w:p w14:paraId="70975357" w14:textId="0C5E4614" w:rsidR="001D1C2C" w:rsidRPr="00FB368F" w:rsidRDefault="001D1C2C" w:rsidP="001D1C2C">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t xml:space="preserve"> </w:t>
      </w:r>
    </w:p>
    <w:p w14:paraId="78652D82" w14:textId="77777777" w:rsidR="001D1C2C" w:rsidRPr="00FB368F" w:rsidRDefault="001D1C2C" w:rsidP="001D1C2C">
      <w:pPr>
        <w:pStyle w:val="ProductList-Body"/>
      </w:pPr>
    </w:p>
    <w:p w14:paraId="5C8FCCA3" w14:textId="3B56184C" w:rsidR="001D1C2C" w:rsidRPr="00FB368F" w:rsidRDefault="001D1C2C" w:rsidP="001D1C2C">
      <w:pPr>
        <w:pStyle w:val="ProductList-Body"/>
      </w:pPr>
      <w:r>
        <w:t>Para um requerimento judicial ou extrajudicial relacionado ao Microsoft Azure, nós devemos receber o requerimento em dois meses do final do mês de cobrança no qual ocorreu o Incidente que é objeto do requerimento judicial ou extrajudicial.</w:t>
      </w:r>
      <w:r w:rsidR="00D75385">
        <w:t xml:space="preserve"> </w:t>
      </w:r>
      <w:r>
        <w:t>Para os requerimentos judiciais ou extrajudiciais relacionado a todos os outros Serviços, nós devemos receber o requerimento até o final do mês após o mês no qual ocorreu o Incidente.</w:t>
      </w:r>
      <w:r w:rsidR="00D75385">
        <w:t xml:space="preserve"> </w:t>
      </w:r>
      <w:r>
        <w:t>Por exemplo, se o Incidente ocorreu em 15 de fevereiro, nós devemos receber o requerimento judicial ou extrajudicial e todas as informações exigidas até 31 de março.</w:t>
      </w:r>
      <w:r w:rsidR="00D75385">
        <w:t xml:space="preserve"> </w:t>
      </w:r>
    </w:p>
    <w:p w14:paraId="13AA5F29" w14:textId="77777777" w:rsidR="001D1C2C" w:rsidRPr="00FB368F" w:rsidRDefault="001D1C2C" w:rsidP="001D1C2C">
      <w:pPr>
        <w:pStyle w:val="ProductList-Body"/>
      </w:pPr>
    </w:p>
    <w:p w14:paraId="0A11687D" w14:textId="1172BE15" w:rsidR="001D1C2C" w:rsidRPr="00FB368F" w:rsidRDefault="001D1C2C" w:rsidP="001D1C2C">
      <w:pPr>
        <w:pStyle w:val="ProductList-Body"/>
      </w:pPr>
      <w:r>
        <w:t>Nós avaliaremos todas as informações razoavelmente disponibilizadas para nós e faremos uma determinação de boa-fé para avaliar se é devido um Crédito de Serviço.</w:t>
      </w:r>
      <w:r w:rsidR="00D75385">
        <w:t xml:space="preserve"> </w:t>
      </w:r>
      <w:r>
        <w:t>Nós envidaremos os esforços comercialmente razoáveis para processar os requerimentos judiciais ou extrajudiciais durante o mês subsequente e em 45 (quarenta e cinco) dias contados do recebimento.</w:t>
      </w:r>
      <w:r w:rsidR="00D75385">
        <w:t xml:space="preserve"> </w:t>
      </w:r>
      <w:r>
        <w:t>É necessário estar em total conformidade com o Contrato para estar qualificado para um Crédito de Serviço.</w:t>
      </w:r>
      <w:r w:rsidR="00D75385">
        <w:t xml:space="preserve"> </w:t>
      </w:r>
      <w:r>
        <w:t xml:space="preserve">Se nós determinarmos que um Crédito de Serviço é devido a você, nós aplicaremos o Crédito de Serviço ao seus Valores de Serviço Mensalmente Aplicáveis. </w:t>
      </w:r>
    </w:p>
    <w:p w14:paraId="58E2268D" w14:textId="77777777" w:rsidR="001D1C2C" w:rsidRPr="00FB368F" w:rsidRDefault="001D1C2C" w:rsidP="001D1C2C">
      <w:pPr>
        <w:pStyle w:val="ProductList-Body"/>
      </w:pPr>
    </w:p>
    <w:p w14:paraId="76EDD054" w14:textId="73B1B396" w:rsidR="001D1C2C" w:rsidRPr="00FB368F" w:rsidRDefault="001D1C2C" w:rsidP="001D1C2C">
      <w:pPr>
        <w:pStyle w:val="ProductList-Body"/>
      </w:pPr>
      <w:r>
        <w:t>Se você comprar mais de um Serviço (não como um pacote), poderá enviar requerimentos judiciais ou extrajudiciais de acordo com o processo descrito acima como se cada Serviço fosse coberto por um SLA individual.</w:t>
      </w:r>
      <w:r w:rsidR="00D75385">
        <w:t xml:space="preserve"> </w:t>
      </w:r>
      <w:r>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t xml:space="preserve"> </w:t>
      </w:r>
      <w:r>
        <w:t>Caso mais de um Nível de Serviço para um Serviço específico não esteja sendo cumprido em decorrência do mesmo Incidente, você deverá escolher apenas um Nível de Serviço como objeto do requerimento judicial ou extrajudicial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4F719FCF" w:rsidR="001D1C2C" w:rsidRPr="00FB368F" w:rsidRDefault="001D1C2C" w:rsidP="001D1C2C">
      <w:pPr>
        <w:pStyle w:val="ProductList-Body"/>
      </w:pPr>
      <w:r>
        <w:t>Os Créditos de Serviço são seu único recurso exclusivo para qualquer problema de desempenho ou disponibilidade para qualquer Serviço de acordo com o Contrato e este SLA.</w:t>
      </w:r>
      <w:r w:rsidR="00D75385">
        <w:t xml:space="preserve"> </w:t>
      </w:r>
      <w:r>
        <w:t>Você não pode compensar unilateralmente seus Valores de Serviços Mensais Aplicáveis para qualquer problema de desempenho ou disponibilidade.</w:t>
      </w:r>
    </w:p>
    <w:p w14:paraId="2603EC74" w14:textId="7692AFC6" w:rsidR="001D1C2C" w:rsidRPr="00FB368F" w:rsidRDefault="001D1C2C" w:rsidP="001D1C2C">
      <w:pPr>
        <w:pStyle w:val="ProductList-Body"/>
      </w:pPr>
      <w:r>
        <w:t>Os Créditos de Serviços se aplicam somente aos valores pagos para o Serviço específico, Recursos de Serviços ou para a camada Serviços para a qual um Nível de Serviço não foi atendido.</w:t>
      </w:r>
      <w:r w:rsidR="00D75385">
        <w:t xml:space="preserve"> </w:t>
      </w:r>
      <w:r>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t xml:space="preserve"> </w:t>
      </w:r>
      <w:r>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FB368F" w:rsidRDefault="001D1C2C" w:rsidP="001D1C2C">
      <w:pPr>
        <w:pStyle w:val="ProductList-Body"/>
      </w:pPr>
      <w:r>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FB368F" w:rsidRDefault="001D1C2C" w:rsidP="001D1C2C">
      <w:pPr>
        <w:pStyle w:val="ProductList-Body"/>
      </w:pPr>
      <w:r>
        <w:t>Se você tiver comprado um Serviço de um revendedor, você receberá um crédito de serviço diretamente de seu revendedor, e o revendedor receberá um Crédito de Serviço diretamente de nós.</w:t>
      </w:r>
      <w:r w:rsidR="00D75385">
        <w:t xml:space="preserve"> </w:t>
      </w:r>
      <w:r>
        <w:t>O Crédito de Serviço será baseado no preço sugerido para o varejo para o serviço aplicável, conforme determinado por nós a nosso critério razoável.</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77777777" w:rsidR="001D1C2C" w:rsidRPr="00FB368F" w:rsidRDefault="001D1C2C" w:rsidP="001D1C2C">
      <w:pPr>
        <w:pStyle w:val="ProductList-Body"/>
      </w:pPr>
      <w:r>
        <w:t>Não serão aplicáveis a este SLA, nem aos Níveis de Serviço aplicáveis, problemas de desempenho ou disponibilidade:</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15835287"/>
      <w:bookmarkStart w:id="15" w:name="ServiceSpecificTerms"/>
      <w:r>
        <w:t>Termos Específicos ao Serviço</w:t>
      </w:r>
      <w:bookmarkEnd w:id="14"/>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6" w:name="_Toc415835288"/>
      <w:bookmarkEnd w:id="15"/>
      <w:r>
        <w:t>Microsoft Dynamics</w:t>
      </w:r>
      <w:bookmarkEnd w:id="16"/>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7" w:name="_Toc415835289"/>
      <w:r>
        <w:t>Microsoft Dynamics CRM</w:t>
      </w:r>
      <w:bookmarkEnd w:id="17"/>
    </w:p>
    <w:p w14:paraId="08D0BEED" w14:textId="3293CF68" w:rsidR="0076238C" w:rsidRPr="00FB368F" w:rsidRDefault="0076238C" w:rsidP="0076238C">
      <w:pPr>
        <w:pStyle w:val="ProductList-Body"/>
      </w:pPr>
      <w:r>
        <w:rPr>
          <w:b/>
          <w:color w:val="00188F"/>
        </w:rPr>
        <w:t>Tempo de Inatividade</w:t>
      </w:r>
      <w:r w:rsidRPr="00754BA9">
        <w:rPr>
          <w:b/>
          <w:color w:val="00188F"/>
        </w:rPr>
        <w:t>:</w:t>
      </w:r>
      <w:r w:rsidR="00D75385">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FB368F" w:rsidRDefault="0076238C" w:rsidP="0076238C">
      <w:pPr>
        <w:pStyle w:val="ProductList-Body"/>
      </w:pPr>
    </w:p>
    <w:p w14:paraId="0504D0F7" w14:textId="6FA06FCD" w:rsidR="0076238C" w:rsidRPr="00FB368F" w:rsidRDefault="0076238C" w:rsidP="0076238C">
      <w:pPr>
        <w:pStyle w:val="ProductList-Body"/>
      </w:pPr>
      <w:r>
        <w:rPr>
          <w:b/>
          <w:color w:val="00188F"/>
        </w:rPr>
        <w:t>Porcentagem de Tempo de Atividade Mensal</w:t>
      </w:r>
      <w:r w:rsidRPr="00754BA9">
        <w:rPr>
          <w:b/>
          <w:color w:val="00188F"/>
        </w:rPr>
        <w:t>:</w:t>
      </w:r>
      <w:r w:rsidR="00D75385">
        <w:t xml:space="preserve"> </w:t>
      </w:r>
      <w:r>
        <w:t>A Porcentagem de Tempo de Atividade Mensal é calculada usando a seguinte fórmula:</w:t>
      </w:r>
    </w:p>
    <w:p w14:paraId="4F9018CD" w14:textId="77777777" w:rsidR="0076238C" w:rsidRPr="00FB368F" w:rsidRDefault="0076238C" w:rsidP="0076238C">
      <w:pPr>
        <w:pStyle w:val="ProductList-Body"/>
      </w:pPr>
    </w:p>
    <w:p w14:paraId="6819AE28" w14:textId="5BC56D1C" w:rsidR="0076238C" w:rsidRPr="00FB368F" w:rsidRDefault="002D1849"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FB368F" w:rsidRDefault="0076238C" w:rsidP="0076238C">
      <w:pPr>
        <w:pStyle w:val="ProductList-Body"/>
      </w:pPr>
    </w:p>
    <w:p w14:paraId="34A18328" w14:textId="523CD0F5" w:rsidR="0076238C" w:rsidRPr="00FB368F" w:rsidRDefault="0076238C" w:rsidP="0076238C">
      <w:pPr>
        <w:pStyle w:val="ProductList-Body"/>
      </w:pPr>
      <w:r>
        <w:rPr>
          <w:b/>
          <w:color w:val="00188F"/>
        </w:rPr>
        <w:t>Crédito de Serviço</w:t>
      </w:r>
      <w:r w:rsidRPr="00754BA9">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6238C" w:rsidRPr="009D0B2F" w14:paraId="478E9A65" w14:textId="77777777" w:rsidTr="00E3123E">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E3123E">
        <w:tc>
          <w:tcPr>
            <w:tcW w:w="5287"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3123E">
        <w:tc>
          <w:tcPr>
            <w:tcW w:w="5287"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3123E">
        <w:tc>
          <w:tcPr>
            <w:tcW w:w="5287"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2D1849"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18" w:name="_Toc415835290"/>
      <w:r>
        <w:t>Serviços do Office 365</w:t>
      </w:r>
      <w:bookmarkEnd w:id="18"/>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19" w:name="_Toc415835291"/>
      <w:r>
        <w:t>Duet Enterprise Online</w:t>
      </w:r>
      <w:bookmarkEnd w:id="19"/>
    </w:p>
    <w:p w14:paraId="190CEC04" w14:textId="7DDB1BC7" w:rsidR="00457D2C" w:rsidRPr="00FB368F" w:rsidRDefault="00457D2C" w:rsidP="00457D2C">
      <w:pPr>
        <w:pStyle w:val="ProductList-Body"/>
      </w:pPr>
      <w:r>
        <w:rPr>
          <w:b/>
          <w:color w:val="00188F"/>
        </w:rPr>
        <w:t>Tempo de Inatividade</w:t>
      </w:r>
      <w:r w:rsidRPr="00754BA9">
        <w:rPr>
          <w:b/>
          <w:color w:val="00188F"/>
        </w:rPr>
        <w:t>:</w:t>
      </w:r>
      <w:r w:rsidR="00D75385">
        <w:t xml:space="preserve"> </w:t>
      </w:r>
      <w:r>
        <w:t>qualquer perídodo de tempo no qual os usuários estão impossibilitados de ler ou escrever alguma parte de uma coleçãode sites do SharePoint Online para o qual eles têm permissões adequadas.</w:t>
      </w:r>
    </w:p>
    <w:p w14:paraId="30B44F63" w14:textId="77777777" w:rsidR="00457D2C" w:rsidRPr="00FB368F" w:rsidRDefault="00457D2C" w:rsidP="00457D2C">
      <w:pPr>
        <w:pStyle w:val="ProductList-Body"/>
      </w:pPr>
    </w:p>
    <w:p w14:paraId="243E6003" w14:textId="0BD78494" w:rsidR="00457D2C" w:rsidRPr="00FB368F" w:rsidRDefault="00457D2C" w:rsidP="00457D2C">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07F60FC9" w14:textId="77777777" w:rsidR="00457D2C" w:rsidRPr="00FB368F" w:rsidRDefault="00457D2C" w:rsidP="00457D2C">
      <w:pPr>
        <w:pStyle w:val="ProductList-Body"/>
      </w:pPr>
    </w:p>
    <w:p w14:paraId="05C84A72" w14:textId="3AB48695" w:rsidR="00457D2C" w:rsidRPr="00FB368F" w:rsidRDefault="002D1849"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FB368F" w:rsidRDefault="00457D2C" w:rsidP="00457D2C">
      <w:pPr>
        <w:pStyle w:val="ProductList-Body"/>
      </w:pPr>
    </w:p>
    <w:p w14:paraId="7EBB7C89" w14:textId="4BD20254" w:rsidR="00457D2C" w:rsidRPr="00FB368F" w:rsidRDefault="00457D2C" w:rsidP="00457D2C">
      <w:pPr>
        <w:pStyle w:val="ProductList-Body"/>
      </w:pPr>
      <w:r>
        <w:rPr>
          <w:b/>
          <w:color w:val="00188F"/>
        </w:rPr>
        <w:t>Crédito de Serviço</w:t>
      </w:r>
      <w:r w:rsidRPr="00754BA9">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57D2C" w:rsidRPr="009D0B2F" w14:paraId="70C325E1" w14:textId="77777777" w:rsidTr="00E3123E">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E3123E">
        <w:tc>
          <w:tcPr>
            <w:tcW w:w="5287"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3123E">
        <w:tc>
          <w:tcPr>
            <w:tcW w:w="5287"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3123E">
        <w:tc>
          <w:tcPr>
            <w:tcW w:w="5287"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9982AC7" w:rsidR="00457D2C" w:rsidRPr="00FB368F" w:rsidRDefault="00457D2C" w:rsidP="00457D2C">
      <w:pPr>
        <w:pStyle w:val="ProductList-Body"/>
      </w:pPr>
      <w:r>
        <w:rPr>
          <w:b/>
          <w:color w:val="00188F"/>
        </w:rPr>
        <w:t>Exceções do Nível de Serviço</w:t>
      </w:r>
      <w:r w:rsidRPr="00754BA9">
        <w:rPr>
          <w:b/>
          <w:color w:val="00188F"/>
        </w:rPr>
        <w:t>:</w:t>
      </w:r>
      <w:r w:rsidR="00D75385">
        <w:t xml:space="preserve"> </w:t>
      </w:r>
      <w:r>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FB368F" w:rsidRDefault="00457D2C" w:rsidP="00457D2C">
      <w:pPr>
        <w:pStyle w:val="ProductList-Body"/>
      </w:pPr>
    </w:p>
    <w:p w14:paraId="0A933C0E" w14:textId="428197F3" w:rsidR="00457D2C" w:rsidRPr="00FB368F" w:rsidRDefault="00457D2C" w:rsidP="00457D2C">
      <w:pPr>
        <w:pStyle w:val="ProductList-Body"/>
      </w:pPr>
      <w:r>
        <w:rPr>
          <w:b/>
          <w:color w:val="00188F"/>
        </w:rPr>
        <w:t>Termos Adicionais</w:t>
      </w:r>
      <w:r w:rsidRPr="00754BA9">
        <w:rPr>
          <w:b/>
          <w:color w:val="00188F"/>
        </w:rPr>
        <w:t>:</w:t>
      </w:r>
      <w:r w:rsidR="00D75385">
        <w:t xml:space="preserve"> </w:t>
      </w:r>
      <w:r>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3F585F51" w14:textId="17B09B35" w:rsidR="00045C64" w:rsidRPr="00FB368F" w:rsidRDefault="002D1849"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E46691" w14:textId="63634FA2" w:rsidR="00D1684A" w:rsidRPr="00FB368F" w:rsidRDefault="00457D2C" w:rsidP="00D1684A">
      <w:pPr>
        <w:pStyle w:val="ProductList-Offering2Heading"/>
      </w:pPr>
      <w:bookmarkStart w:id="20" w:name="_Toc415835292"/>
      <w:r>
        <w:t>Exchange Online</w:t>
      </w:r>
      <w:bookmarkEnd w:id="20"/>
    </w:p>
    <w:p w14:paraId="37204401" w14:textId="58805C9F" w:rsidR="008C5EDB" w:rsidRPr="00FB368F" w:rsidRDefault="008C5EDB" w:rsidP="008C5EDB">
      <w:pPr>
        <w:pStyle w:val="ProductList-Body"/>
      </w:pPr>
      <w:r>
        <w:rPr>
          <w:b/>
          <w:color w:val="00188F"/>
        </w:rPr>
        <w:t>Tempo de Inatividade</w:t>
      </w:r>
      <w:r w:rsidRPr="00754BA9">
        <w:rPr>
          <w:b/>
          <w:color w:val="00188F"/>
        </w:rPr>
        <w:t>:</w:t>
      </w:r>
      <w:r w:rsidR="00D75385">
        <w:t xml:space="preserve"> </w:t>
      </w:r>
      <w:r>
        <w:t>qualquer período de tempo pelo qual os usuários ficam impossibilitados de enviar ou receber emails usando o Outlook Web Access.</w:t>
      </w:r>
    </w:p>
    <w:p w14:paraId="6BDDB5D9" w14:textId="77777777" w:rsidR="008C5EDB" w:rsidRPr="00FB368F" w:rsidRDefault="008C5EDB" w:rsidP="008C5EDB">
      <w:pPr>
        <w:pStyle w:val="ProductList-Body"/>
      </w:pPr>
    </w:p>
    <w:p w14:paraId="33963DB8" w14:textId="50C46475" w:rsidR="008C5EDB" w:rsidRPr="00FB368F" w:rsidRDefault="008C5EDB" w:rsidP="008C5EDB">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25CA874C" w14:textId="77777777" w:rsidR="008C5EDB" w:rsidRPr="00FB368F" w:rsidRDefault="008C5EDB" w:rsidP="008C5EDB">
      <w:pPr>
        <w:pStyle w:val="ProductList-Body"/>
      </w:pPr>
    </w:p>
    <w:p w14:paraId="65B54513" w14:textId="4AC3CBD7" w:rsidR="008C5EDB" w:rsidRPr="00FB368F" w:rsidRDefault="002D1849"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FB368F" w:rsidRDefault="008C5EDB" w:rsidP="008C5EDB">
      <w:pPr>
        <w:pStyle w:val="ProductList-Body"/>
      </w:pPr>
    </w:p>
    <w:p w14:paraId="79B064B8" w14:textId="3FBF6BB5"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78C70E5C" w14:textId="77777777" w:rsidTr="000F7104">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0F7104">
        <w:tc>
          <w:tcPr>
            <w:tcW w:w="5287"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0F7104">
        <w:tc>
          <w:tcPr>
            <w:tcW w:w="5287"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0F7104">
        <w:tc>
          <w:tcPr>
            <w:tcW w:w="5287"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1AB78AF" w:rsidR="00457D2C" w:rsidRPr="00FB368F" w:rsidRDefault="008C5EDB" w:rsidP="002024BF">
      <w:pPr>
        <w:pStyle w:val="ProductList-Body"/>
        <w:tabs>
          <w:tab w:val="clear" w:pos="360"/>
          <w:tab w:val="clear" w:pos="720"/>
          <w:tab w:val="clear" w:pos="1080"/>
        </w:tabs>
      </w:pPr>
      <w:r>
        <w:rPr>
          <w:b/>
          <w:color w:val="00188F"/>
        </w:rPr>
        <w:t>Termos Adicionais</w:t>
      </w:r>
      <w:r w:rsidRPr="00C95595">
        <w:rPr>
          <w:b/>
          <w:color w:val="00188F"/>
        </w:rPr>
        <w:t>:</w:t>
      </w:r>
      <w:r w:rsidR="00D75385">
        <w:t xml:space="preserve"> </w:t>
      </w:r>
      <w:r>
        <w:t>Consulte o Apêndice 1 - Compromisso de Níveis de Serviço para Detecção e Bloqueio de Vírus, Eficácia do Spam ou Falso</w:t>
      </w:r>
      <w:r w:rsidR="00FE6809">
        <w:t>­</w:t>
      </w:r>
      <w:r>
        <w:t>Positivo.</w:t>
      </w:r>
    </w:p>
    <w:p w14:paraId="67A60449" w14:textId="251E8754" w:rsidR="00045C64" w:rsidRPr="00FB368F" w:rsidRDefault="002D1849"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A7A089" w14:textId="0BD27785" w:rsidR="008C5EDB" w:rsidRPr="00FB368F" w:rsidRDefault="008C5EDB" w:rsidP="008C5EDB">
      <w:pPr>
        <w:pStyle w:val="ProductList-Offering2Heading"/>
      </w:pPr>
      <w:bookmarkStart w:id="21" w:name="_Toc415835293"/>
      <w:r>
        <w:t>Arquivamento do Exchange Online</w:t>
      </w:r>
      <w:bookmarkEnd w:id="21"/>
    </w:p>
    <w:p w14:paraId="4DC67B77" w14:textId="67F3478B"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os usuários ficam impossibilitados de acessar as mensagens de email armazenadas neste arquivo.</w:t>
      </w:r>
    </w:p>
    <w:p w14:paraId="527B59F3" w14:textId="77777777" w:rsidR="008C5EDB" w:rsidRPr="00FB368F" w:rsidRDefault="008C5EDB" w:rsidP="008C5EDB">
      <w:pPr>
        <w:pStyle w:val="ProductList-Body"/>
      </w:pPr>
    </w:p>
    <w:p w14:paraId="61369152" w14:textId="2C7FFCE9"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571F306" w14:textId="77777777" w:rsidR="008C5EDB" w:rsidRPr="00FB368F" w:rsidRDefault="008C5EDB" w:rsidP="008C5EDB">
      <w:pPr>
        <w:pStyle w:val="ProductList-Body"/>
      </w:pPr>
    </w:p>
    <w:p w14:paraId="7F84E6CC" w14:textId="7CACD6A9" w:rsidR="008C5EDB" w:rsidRPr="00FB368F" w:rsidRDefault="002D1849"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FB368F" w:rsidRDefault="008C5EDB" w:rsidP="008C5EDB">
      <w:pPr>
        <w:pStyle w:val="ProductList-Body"/>
      </w:pPr>
    </w:p>
    <w:p w14:paraId="3C328F82" w14:textId="2A7A6511"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1A430552" w14:textId="77777777" w:rsidTr="005761CF">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5761CF">
        <w:tc>
          <w:tcPr>
            <w:tcW w:w="5287"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61CF">
        <w:tc>
          <w:tcPr>
            <w:tcW w:w="5287"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61CF">
        <w:tc>
          <w:tcPr>
            <w:tcW w:w="5287"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92906FE"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489EB6AA" w14:textId="1FA13A7E" w:rsidR="008C5EDB" w:rsidRPr="00FB368F" w:rsidRDefault="002D184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2BB32" w14:textId="123C632E" w:rsidR="008C5EDB" w:rsidRPr="00FB368F" w:rsidRDefault="008C5EDB" w:rsidP="008C5EDB">
      <w:pPr>
        <w:pStyle w:val="ProductList-Offering2Heading"/>
      </w:pPr>
      <w:bookmarkStart w:id="22" w:name="_Toc415835294"/>
      <w:r>
        <w:t>Exchange Online Protection</w:t>
      </w:r>
      <w:bookmarkEnd w:id="22"/>
    </w:p>
    <w:p w14:paraId="5F043877" w14:textId="3EDECE7E"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a rede não pode receber e processar mensagens de email.</w:t>
      </w:r>
    </w:p>
    <w:p w14:paraId="3FF71C20" w14:textId="77777777" w:rsidR="008C5EDB" w:rsidRPr="00FB368F" w:rsidRDefault="008C5EDB" w:rsidP="008C5EDB">
      <w:pPr>
        <w:pStyle w:val="ProductList-Body"/>
      </w:pPr>
    </w:p>
    <w:p w14:paraId="05FECAE0" w14:textId="398F98E8"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B99F49" w14:textId="77777777" w:rsidR="008C5EDB" w:rsidRPr="00FB368F" w:rsidRDefault="008C5EDB" w:rsidP="008C5EDB">
      <w:pPr>
        <w:pStyle w:val="ProductList-Body"/>
      </w:pPr>
    </w:p>
    <w:p w14:paraId="5E2077ED" w14:textId="5717D643" w:rsidR="008C5EDB" w:rsidRPr="00FB368F" w:rsidRDefault="002D1849"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D24468" w14:textId="59E7EF17"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0F78EA0F" w14:textId="77777777" w:rsidTr="00B004AC">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B004AC">
        <w:tc>
          <w:tcPr>
            <w:tcW w:w="5287"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B004AC">
        <w:tc>
          <w:tcPr>
            <w:tcW w:w="5287"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B004AC">
        <w:tc>
          <w:tcPr>
            <w:tcW w:w="5287"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EF2518A"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39F9D7A3" w14:textId="77777777" w:rsidR="008C5EDB" w:rsidRPr="00FB368F" w:rsidRDefault="008C5EDB" w:rsidP="008C5EDB">
      <w:pPr>
        <w:pStyle w:val="ProductList-Body"/>
      </w:pPr>
    </w:p>
    <w:p w14:paraId="40D25923" w14:textId="76BA09AD" w:rsidR="008C5EDB" w:rsidRPr="00FB368F" w:rsidRDefault="008C5EDB" w:rsidP="008C5EDB">
      <w:pPr>
        <w:pStyle w:val="ProductList-Body"/>
      </w:pPr>
      <w:r>
        <w:rPr>
          <w:b/>
          <w:color w:val="00188F"/>
        </w:rPr>
        <w:t>Termos Adicionais</w:t>
      </w:r>
      <w:r w:rsidRPr="00C95595">
        <w:rPr>
          <w:b/>
          <w:color w:val="00188F"/>
        </w:rPr>
        <w:t>:</w:t>
      </w:r>
      <w:r w:rsidR="00D75385">
        <w:t xml:space="preserve"> </w:t>
      </w:r>
      <w:r>
        <w:t>Consulte (i) o Apêndice 1 - Compromisso de Níveis de Serviço para Detecção e Bloqueio de Vírus, Eficácia do Spam ou Falso-Positivo e (ii) o Apêndice 2 - Compromisso de Níveis de Serviço para Tempo de Atividade e Entrega de Emails.</w:t>
      </w:r>
    </w:p>
    <w:p w14:paraId="03949A2F" w14:textId="4E3A98B1" w:rsidR="008C5EDB" w:rsidRPr="00FB368F" w:rsidRDefault="002D184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C31189D" w14:textId="67B369C6" w:rsidR="008C5EDB" w:rsidRPr="00FB368F" w:rsidRDefault="008C5EDB" w:rsidP="008C5EDB">
      <w:pPr>
        <w:pStyle w:val="ProductList-Offering2Heading"/>
      </w:pPr>
      <w:bookmarkStart w:id="23" w:name="_Toc415835295"/>
      <w:r>
        <w:t>Office 365 Business</w:t>
      </w:r>
      <w:bookmarkEnd w:id="23"/>
    </w:p>
    <w:p w14:paraId="7289F7AE" w14:textId="067E9541" w:rsidR="008C5EDB" w:rsidRPr="00FB368F" w:rsidRDefault="008C5EDB" w:rsidP="008C5EDB">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7D8CC31B"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1E2CE05" w14:textId="77777777" w:rsidR="008C5EDB" w:rsidRPr="00FB368F" w:rsidRDefault="008C5EDB" w:rsidP="008C5EDB">
      <w:pPr>
        <w:pStyle w:val="ProductList-Body"/>
      </w:pPr>
    </w:p>
    <w:p w14:paraId="35067700" w14:textId="426ACB05" w:rsidR="008C5EDB" w:rsidRPr="00FB368F" w:rsidRDefault="002D1849"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FB368F" w:rsidRDefault="008C5EDB" w:rsidP="008C5EDB">
      <w:pPr>
        <w:pStyle w:val="ProductList-Body"/>
      </w:pPr>
    </w:p>
    <w:p w14:paraId="11375DC1" w14:textId="6C217E8C"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1465FECB" w14:textId="77777777" w:rsidTr="00CD0BB7">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CD0BB7">
        <w:tc>
          <w:tcPr>
            <w:tcW w:w="5287"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CD0BB7">
        <w:tc>
          <w:tcPr>
            <w:tcW w:w="5287"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CD0BB7">
        <w:tc>
          <w:tcPr>
            <w:tcW w:w="5287"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2D184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FC93245" w14:textId="02ABED92" w:rsidR="000C13D4" w:rsidRPr="00FB368F" w:rsidRDefault="000C13D4" w:rsidP="000C13D4">
      <w:pPr>
        <w:pStyle w:val="ProductList-Offering2Heading"/>
      </w:pPr>
      <w:bookmarkStart w:id="24" w:name="_Toc415835296"/>
      <w:r>
        <w:t>Office 365 ProPlus</w:t>
      </w:r>
      <w:bookmarkEnd w:id="24"/>
    </w:p>
    <w:p w14:paraId="449A5D9A" w14:textId="1F8627D4"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7105C34B" w14:textId="77777777" w:rsidR="000C13D4" w:rsidRPr="00FB368F" w:rsidRDefault="000C13D4" w:rsidP="000C13D4">
      <w:pPr>
        <w:pStyle w:val="ProductList-Body"/>
      </w:pPr>
    </w:p>
    <w:p w14:paraId="05221919" w14:textId="7BDD2069"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8298982" w14:textId="77777777" w:rsidR="000C13D4" w:rsidRPr="00FB368F" w:rsidRDefault="000C13D4" w:rsidP="000C13D4">
      <w:pPr>
        <w:pStyle w:val="ProductList-Body"/>
      </w:pPr>
    </w:p>
    <w:p w14:paraId="3C8D0742" w14:textId="5452BB2F" w:rsidR="000C13D4" w:rsidRPr="00FB368F" w:rsidRDefault="002D1849"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FB368F" w:rsidRDefault="000C13D4" w:rsidP="000C13D4">
      <w:pPr>
        <w:pStyle w:val="ProductList-Body"/>
      </w:pPr>
    </w:p>
    <w:p w14:paraId="4D7C630A" w14:textId="43DA6336"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2444FD24" w14:textId="77777777" w:rsidTr="00CD0BB7">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CD0BB7">
        <w:tc>
          <w:tcPr>
            <w:tcW w:w="5287"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D0BB7">
        <w:tc>
          <w:tcPr>
            <w:tcW w:w="5287"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D0BB7">
        <w:tc>
          <w:tcPr>
            <w:tcW w:w="5287"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2D184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F8FB09B" w14:textId="6E361585" w:rsidR="000C13D4" w:rsidRPr="00FB368F" w:rsidRDefault="004F25AA" w:rsidP="000C13D4">
      <w:pPr>
        <w:pStyle w:val="ProductList-Offering2Heading"/>
      </w:pPr>
      <w:bookmarkStart w:id="25" w:name="_Toc415835297"/>
      <w:r>
        <w:t>Office Online</w:t>
      </w:r>
      <w:bookmarkEnd w:id="25"/>
    </w:p>
    <w:p w14:paraId="1676D4F2" w14:textId="6B456B3A"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usar os aplicativos da Web para ver e editar qualquer documento do Office armazenado em um site do SharePoint Online para o qual eles têm permissões adequadas</w:t>
      </w:r>
      <w:r>
        <w:t>.</w:t>
      </w:r>
    </w:p>
    <w:p w14:paraId="67D408F3" w14:textId="77777777" w:rsidR="000C13D4" w:rsidRPr="00FB368F" w:rsidRDefault="000C13D4" w:rsidP="000C13D4">
      <w:pPr>
        <w:pStyle w:val="ProductList-Body"/>
      </w:pPr>
    </w:p>
    <w:p w14:paraId="4C684597" w14:textId="75EA3FC3"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742A099" w14:textId="77777777" w:rsidR="000C13D4" w:rsidRPr="00FB368F" w:rsidRDefault="000C13D4" w:rsidP="000C13D4">
      <w:pPr>
        <w:pStyle w:val="ProductList-Body"/>
      </w:pPr>
    </w:p>
    <w:p w14:paraId="3217F941" w14:textId="277FBA84" w:rsidR="000C13D4" w:rsidRPr="00FB368F" w:rsidRDefault="002D1849"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FB368F" w:rsidRDefault="000C13D4" w:rsidP="000C13D4">
      <w:pPr>
        <w:pStyle w:val="ProductList-Body"/>
      </w:pPr>
    </w:p>
    <w:p w14:paraId="5C67B0F7" w14:textId="5BE2E8C1"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3497068E" w14:textId="77777777" w:rsidTr="005761CF">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5761CF">
        <w:tc>
          <w:tcPr>
            <w:tcW w:w="5287"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61CF">
        <w:tc>
          <w:tcPr>
            <w:tcW w:w="5287"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61CF">
        <w:tc>
          <w:tcPr>
            <w:tcW w:w="5287"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2D184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D4E9369" w14:textId="591EABAD" w:rsidR="000C13D4" w:rsidRPr="00FB368F" w:rsidRDefault="000C13D4" w:rsidP="000C13D4">
      <w:pPr>
        <w:pStyle w:val="ProductList-Offering2Heading"/>
      </w:pPr>
      <w:bookmarkStart w:id="26" w:name="_Toc415835298"/>
      <w:r>
        <w:t>Vídeo do Office 365</w:t>
      </w:r>
      <w:bookmarkEnd w:id="26"/>
    </w:p>
    <w:p w14:paraId="3A79F112" w14:textId="710324AE"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FB368F" w:rsidRDefault="000C13D4" w:rsidP="000C13D4">
      <w:pPr>
        <w:pStyle w:val="ProductList-Body"/>
      </w:pPr>
    </w:p>
    <w:p w14:paraId="7DAA761D" w14:textId="2982F4DA"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823C6F" w14:textId="77777777" w:rsidR="000C13D4" w:rsidRPr="00FB368F" w:rsidRDefault="000C13D4" w:rsidP="000C13D4">
      <w:pPr>
        <w:pStyle w:val="ProductList-Body"/>
      </w:pPr>
    </w:p>
    <w:p w14:paraId="12553895" w14:textId="6FDC310A" w:rsidR="000C13D4" w:rsidRPr="00FB368F" w:rsidRDefault="002D1849"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FB368F" w:rsidRDefault="000C13D4" w:rsidP="000C13D4">
      <w:pPr>
        <w:pStyle w:val="ProductList-Body"/>
      </w:pPr>
    </w:p>
    <w:p w14:paraId="16D54A3F" w14:textId="3B9ED3F7" w:rsidR="000C13D4" w:rsidRPr="00FB368F" w:rsidRDefault="000C13D4" w:rsidP="000C13D4">
      <w:pPr>
        <w:pStyle w:val="ProductList-Body"/>
      </w:pPr>
      <w:r>
        <w:rPr>
          <w:b/>
          <w:color w:val="00188F"/>
        </w:rPr>
        <w:t>Compromisso de Níveis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35BF1439" w14:textId="77777777" w:rsidTr="005761CF">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5761CF">
        <w:tc>
          <w:tcPr>
            <w:tcW w:w="5287"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61CF">
        <w:tc>
          <w:tcPr>
            <w:tcW w:w="5287"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61CF">
        <w:tc>
          <w:tcPr>
            <w:tcW w:w="5287"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2D184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FA062E2" w14:textId="2C218826" w:rsidR="000C13D4" w:rsidRPr="00FB368F" w:rsidRDefault="000C13D4" w:rsidP="000C13D4">
      <w:pPr>
        <w:pStyle w:val="ProductList-Offering2Heading"/>
      </w:pPr>
      <w:bookmarkStart w:id="27" w:name="_Toc415835299"/>
      <w:r>
        <w:t>OneDrive para Business</w:t>
      </w:r>
      <w:bookmarkEnd w:id="27"/>
    </w:p>
    <w:p w14:paraId="46FE7562" w14:textId="6112CC03"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usuários ficam impossibilitados de visualizar ou editar arquivos em seu armazenamento OneDrive for Business pessoal.</w:t>
      </w:r>
    </w:p>
    <w:p w14:paraId="2AE9FF0E" w14:textId="77777777" w:rsidR="000C13D4" w:rsidRPr="00FB368F" w:rsidRDefault="000C13D4" w:rsidP="000C13D4">
      <w:pPr>
        <w:pStyle w:val="ProductList-Body"/>
      </w:pPr>
    </w:p>
    <w:p w14:paraId="6DEA7661" w14:textId="36ED0A24"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6CC4D37" w14:textId="77777777" w:rsidR="000C13D4" w:rsidRPr="00FB368F" w:rsidRDefault="000C13D4" w:rsidP="000C13D4">
      <w:pPr>
        <w:pStyle w:val="ProductList-Body"/>
      </w:pPr>
    </w:p>
    <w:p w14:paraId="76BB190F" w14:textId="28B29A7C" w:rsidR="000C13D4" w:rsidRPr="00FB368F" w:rsidRDefault="002D1849"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FB368F" w:rsidRDefault="000C13D4" w:rsidP="000C13D4">
      <w:pPr>
        <w:pStyle w:val="ProductList-Body"/>
      </w:pPr>
    </w:p>
    <w:p w14:paraId="6CD91602" w14:textId="79CF6988"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7837DA2D" w14:textId="77777777" w:rsidTr="00CD0BB7">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CD0BB7">
        <w:tc>
          <w:tcPr>
            <w:tcW w:w="5287"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CD0BB7">
        <w:tc>
          <w:tcPr>
            <w:tcW w:w="5287"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CD0BB7">
        <w:tc>
          <w:tcPr>
            <w:tcW w:w="5287"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2D184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5750250" w14:textId="6E020F9B" w:rsidR="00C86427" w:rsidRPr="00FB368F" w:rsidRDefault="00C86427" w:rsidP="00C86427">
      <w:pPr>
        <w:pStyle w:val="ProductList-Offering2Heading"/>
      </w:pPr>
      <w:bookmarkStart w:id="28" w:name="_Toc415835300"/>
      <w:r>
        <w:t>Project Online</w:t>
      </w:r>
      <w:bookmarkEnd w:id="28"/>
    </w:p>
    <w:p w14:paraId="14E68B6F" w14:textId="0608E06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FB368F" w:rsidRDefault="00C86427" w:rsidP="00C86427">
      <w:pPr>
        <w:pStyle w:val="ProductList-Body"/>
      </w:pPr>
    </w:p>
    <w:p w14:paraId="251BAB3A" w14:textId="2984268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184A950" w14:textId="77777777" w:rsidR="00C86427" w:rsidRPr="00FB368F" w:rsidRDefault="00C86427" w:rsidP="00C86427">
      <w:pPr>
        <w:pStyle w:val="ProductList-Body"/>
      </w:pPr>
    </w:p>
    <w:p w14:paraId="4960225A" w14:textId="200EAD13" w:rsidR="00C86427" w:rsidRPr="00FB368F" w:rsidRDefault="002D1849"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FB368F" w:rsidRDefault="00C86427" w:rsidP="00C86427">
      <w:pPr>
        <w:pStyle w:val="ProductList-Body"/>
      </w:pPr>
    </w:p>
    <w:p w14:paraId="429909F8" w14:textId="42EA1C5B"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47439D22" w14:textId="77777777" w:rsidTr="00CD0BB7">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CD0BB7">
        <w:tc>
          <w:tcPr>
            <w:tcW w:w="5287"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CD0BB7">
        <w:tc>
          <w:tcPr>
            <w:tcW w:w="5287"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CD0BB7">
        <w:tc>
          <w:tcPr>
            <w:tcW w:w="5287"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2D184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051EC5D" w14:textId="20237168" w:rsidR="00C86427" w:rsidRPr="00FB368F" w:rsidRDefault="00C86427" w:rsidP="00C86427">
      <w:pPr>
        <w:pStyle w:val="ProductList-Offering2Heading"/>
      </w:pPr>
      <w:bookmarkStart w:id="29" w:name="_Toc415835301"/>
      <w:r>
        <w:t>SharePoint Online</w:t>
      </w:r>
      <w:bookmarkEnd w:id="29"/>
    </w:p>
    <w:p w14:paraId="41E58B9E" w14:textId="292D94A6"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FB368F" w:rsidRDefault="00C86427" w:rsidP="00C86427">
      <w:pPr>
        <w:pStyle w:val="ProductList-Body"/>
      </w:pPr>
    </w:p>
    <w:p w14:paraId="4F12AEC0" w14:textId="741D74E7"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C6E7F3" w14:textId="77777777" w:rsidR="00C86427" w:rsidRPr="00FB368F" w:rsidRDefault="00C86427" w:rsidP="00C86427">
      <w:pPr>
        <w:pStyle w:val="ProductList-Body"/>
      </w:pPr>
    </w:p>
    <w:p w14:paraId="5BBD13D7" w14:textId="2EA42A6D" w:rsidR="00C86427" w:rsidRPr="00FB368F" w:rsidRDefault="002D1849"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FB368F" w:rsidRDefault="00C86427" w:rsidP="00C86427">
      <w:pPr>
        <w:pStyle w:val="ProductList-Body"/>
      </w:pPr>
    </w:p>
    <w:p w14:paraId="7AE68D73" w14:textId="2E0B4A48"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2A3F63FE" w14:textId="77777777" w:rsidTr="00945632">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945632">
        <w:tc>
          <w:tcPr>
            <w:tcW w:w="5287"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945632">
        <w:tc>
          <w:tcPr>
            <w:tcW w:w="5287"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945632">
        <w:tc>
          <w:tcPr>
            <w:tcW w:w="5287"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2D184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82865B7" w14:textId="0CEF977F" w:rsidR="00C86427" w:rsidRPr="00FB368F" w:rsidRDefault="00C86427" w:rsidP="00C86427">
      <w:pPr>
        <w:pStyle w:val="ProductList-Offering2Heading"/>
      </w:pPr>
      <w:bookmarkStart w:id="30" w:name="_Toc415835302"/>
      <w:r>
        <w:t>Skype para Empresas Online</w:t>
      </w:r>
      <w:bookmarkEnd w:id="30"/>
    </w:p>
    <w:p w14:paraId="40D3082E" w14:textId="23F3C1EB"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ver o status da presença, conduzir conversas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4B52C8E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22C9DFA" w14:textId="77777777" w:rsidR="00C86427" w:rsidRPr="00FB368F" w:rsidRDefault="00C86427" w:rsidP="00C86427">
      <w:pPr>
        <w:pStyle w:val="ProductList-Body"/>
      </w:pPr>
    </w:p>
    <w:p w14:paraId="04B5406A" w14:textId="3D3DE8C2" w:rsidR="00C86427" w:rsidRPr="00FB368F" w:rsidRDefault="002D1849"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FB368F" w:rsidRDefault="00C86427" w:rsidP="00C86427">
      <w:pPr>
        <w:pStyle w:val="ProductList-Body"/>
      </w:pPr>
    </w:p>
    <w:p w14:paraId="1A0B8BDB" w14:textId="4C2E08C0" w:rsidR="00C86427" w:rsidRPr="00FB368F" w:rsidRDefault="00C86427" w:rsidP="00E3507B">
      <w:pPr>
        <w:pStyle w:val="ProductList-Body"/>
        <w:keepNext/>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323C86C4" w14:textId="77777777" w:rsidTr="00945632">
        <w:trPr>
          <w:tblHeader/>
        </w:trPr>
        <w:tc>
          <w:tcPr>
            <w:tcW w:w="5287" w:type="dxa"/>
            <w:shd w:val="clear" w:color="auto" w:fill="0072C6"/>
          </w:tcPr>
          <w:p w14:paraId="480118B7" w14:textId="77777777" w:rsidR="00C86427" w:rsidRPr="001A0074" w:rsidRDefault="00C86427" w:rsidP="00E3507B">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D1DFB3F" w14:textId="77777777" w:rsidR="00C86427" w:rsidRPr="001A0074" w:rsidRDefault="00C86427" w:rsidP="00E3507B">
            <w:pPr>
              <w:pStyle w:val="ProductList-OfferingBody"/>
              <w:keepNext/>
              <w:jc w:val="center"/>
              <w:rPr>
                <w:color w:val="FFFFFF" w:themeColor="background1"/>
              </w:rPr>
            </w:pPr>
            <w:r>
              <w:rPr>
                <w:color w:val="FFFFFF" w:themeColor="background1"/>
              </w:rPr>
              <w:t>Crédito de Serviço</w:t>
            </w:r>
          </w:p>
        </w:tc>
      </w:tr>
      <w:tr w:rsidR="00C86427" w:rsidRPr="009D0B2F" w14:paraId="48E7D968" w14:textId="77777777" w:rsidTr="00945632">
        <w:tc>
          <w:tcPr>
            <w:tcW w:w="5287" w:type="dxa"/>
          </w:tcPr>
          <w:p w14:paraId="570ACFD0" w14:textId="31FB822F" w:rsidR="00C86427" w:rsidRPr="0076238C" w:rsidRDefault="00C86427" w:rsidP="00E3507B">
            <w:pPr>
              <w:pStyle w:val="ProductList-OfferingBody"/>
              <w:keepNext/>
              <w:jc w:val="center"/>
            </w:pPr>
            <w:r>
              <w:t>&lt; 99,9%</w:t>
            </w:r>
          </w:p>
        </w:tc>
        <w:tc>
          <w:tcPr>
            <w:tcW w:w="5400" w:type="dxa"/>
          </w:tcPr>
          <w:p w14:paraId="54D34AC2" w14:textId="77777777" w:rsidR="00C86427" w:rsidRPr="0076238C" w:rsidRDefault="00C86427" w:rsidP="00E3507B">
            <w:pPr>
              <w:pStyle w:val="ProductList-OfferingBody"/>
              <w:keepNext/>
              <w:jc w:val="center"/>
            </w:pPr>
            <w:r>
              <w:t>25%</w:t>
            </w:r>
          </w:p>
        </w:tc>
      </w:tr>
      <w:tr w:rsidR="00C86427" w:rsidRPr="009D0B2F" w14:paraId="1CC4E932" w14:textId="77777777" w:rsidTr="00945632">
        <w:tc>
          <w:tcPr>
            <w:tcW w:w="5287" w:type="dxa"/>
          </w:tcPr>
          <w:p w14:paraId="018C37F6" w14:textId="18BE2210" w:rsidR="00C86427" w:rsidRPr="0076238C" w:rsidRDefault="00C86427" w:rsidP="00E3507B">
            <w:pPr>
              <w:pStyle w:val="ProductList-OfferingBody"/>
              <w:keepNext/>
              <w:jc w:val="center"/>
            </w:pPr>
            <w:r>
              <w:t>&lt; 99%</w:t>
            </w:r>
          </w:p>
        </w:tc>
        <w:tc>
          <w:tcPr>
            <w:tcW w:w="5400" w:type="dxa"/>
          </w:tcPr>
          <w:p w14:paraId="7B4B8F49" w14:textId="77777777" w:rsidR="00C86427" w:rsidRPr="0076238C" w:rsidRDefault="00C86427" w:rsidP="00E3507B">
            <w:pPr>
              <w:pStyle w:val="ProductList-OfferingBody"/>
              <w:keepNext/>
              <w:jc w:val="center"/>
            </w:pPr>
            <w:r>
              <w:t>50%</w:t>
            </w:r>
          </w:p>
        </w:tc>
      </w:tr>
      <w:tr w:rsidR="00C86427" w:rsidRPr="009D0B2F" w14:paraId="5C87C82D" w14:textId="77777777" w:rsidTr="00945632">
        <w:tc>
          <w:tcPr>
            <w:tcW w:w="5287"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somente para o Serviço Skype para Empresas Online Plano 2.</w:t>
      </w:r>
    </w:p>
    <w:p w14:paraId="601750E5" w14:textId="0BC1BECE" w:rsidR="00C86427" w:rsidRPr="00FB368F" w:rsidRDefault="002D184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86C3629" w14:textId="3B9E882A" w:rsidR="00C86427" w:rsidRPr="00FB368F" w:rsidRDefault="00C86427" w:rsidP="00C86427">
      <w:pPr>
        <w:pStyle w:val="ProductList-Offering2Heading"/>
      </w:pPr>
      <w:bookmarkStart w:id="31" w:name="_Toc415835303"/>
      <w:r>
        <w:t>Yammer Enterprise</w:t>
      </w:r>
      <w:bookmarkEnd w:id="31"/>
    </w:p>
    <w:p w14:paraId="2A669564" w14:textId="6C66CC5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FB368F" w:rsidRDefault="00C86427" w:rsidP="00C86427">
      <w:pPr>
        <w:pStyle w:val="ProductList-Body"/>
      </w:pPr>
    </w:p>
    <w:p w14:paraId="476BDF33" w14:textId="6D9284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05E7767" w14:textId="77777777" w:rsidR="00C86427" w:rsidRPr="00FB368F" w:rsidRDefault="00C86427" w:rsidP="00C86427">
      <w:pPr>
        <w:pStyle w:val="ProductList-Body"/>
      </w:pPr>
    </w:p>
    <w:p w14:paraId="13177606" w14:textId="52B31AC9" w:rsidR="00C86427" w:rsidRPr="00FB368F" w:rsidRDefault="002D1849"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FB368F" w:rsidRDefault="00C86427" w:rsidP="00C86427">
      <w:pPr>
        <w:pStyle w:val="ProductList-Body"/>
      </w:pPr>
    </w:p>
    <w:p w14:paraId="3CB8DA5D" w14:textId="6DF1BC90"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1977F559" w14:textId="77777777" w:rsidTr="00751E9C">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751E9C">
        <w:tc>
          <w:tcPr>
            <w:tcW w:w="5287"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751E9C">
        <w:tc>
          <w:tcPr>
            <w:tcW w:w="5287"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751E9C">
        <w:tc>
          <w:tcPr>
            <w:tcW w:w="5287"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2D184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2" w:name="_Toc415835304"/>
      <w:r>
        <w:t>Enterprise Mobility Services</w:t>
      </w:r>
      <w:bookmarkEnd w:id="32"/>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3" w:name="_Toc415835305"/>
      <w:r>
        <w:t>Azure Active Directory Basic</w:t>
      </w:r>
      <w:bookmarkEnd w:id="33"/>
    </w:p>
    <w:p w14:paraId="726E90AA" w14:textId="259A6CA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fazer login no serviço, fazer login no Painel de Acesso, acessar aplicativos no Painel de Acesso e redefinir senhas ou qualquer período de termpo no qual os administradores de TI não podem criar, ler, escrever e excluir entradas no diretório e/ou provisionar/desprovisionar usuários de aplicativos no diretório.</w:t>
      </w:r>
    </w:p>
    <w:p w14:paraId="16B0BFFF" w14:textId="77777777" w:rsidR="00C86427" w:rsidRPr="00FB368F" w:rsidRDefault="00C86427" w:rsidP="00C86427">
      <w:pPr>
        <w:pStyle w:val="ProductList-Body"/>
      </w:pPr>
    </w:p>
    <w:p w14:paraId="15C26564" w14:textId="1ADC903F"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DB8794E" w14:textId="77777777" w:rsidR="00C86427" w:rsidRPr="00FB368F" w:rsidRDefault="00C86427" w:rsidP="00C86427">
      <w:pPr>
        <w:pStyle w:val="ProductList-Body"/>
      </w:pPr>
    </w:p>
    <w:p w14:paraId="09128639" w14:textId="2BE14D9A" w:rsidR="00C86427" w:rsidRPr="00FB368F" w:rsidRDefault="002D1849"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EAC81ED" w14:textId="77777777" w:rsidR="00C86427" w:rsidRPr="00FB368F" w:rsidRDefault="00C86427" w:rsidP="00C86427">
      <w:pPr>
        <w:pStyle w:val="ProductList-Body"/>
      </w:pPr>
    </w:p>
    <w:p w14:paraId="1B01528B" w14:textId="4BA84B72"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35F59229" w14:textId="77777777" w:rsidTr="00751E9C">
        <w:trPr>
          <w:tblHeader/>
        </w:trPr>
        <w:tc>
          <w:tcPr>
            <w:tcW w:w="5287"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00D3A57" w14:textId="77777777" w:rsidTr="00751E9C">
        <w:tc>
          <w:tcPr>
            <w:tcW w:w="5287"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751E9C">
        <w:tc>
          <w:tcPr>
            <w:tcW w:w="5287"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751E9C">
        <w:tc>
          <w:tcPr>
            <w:tcW w:w="5287"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2D184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4" w:name="_Toc415835306"/>
      <w:r>
        <w:t>Azure Active Directory Premium</w:t>
      </w:r>
      <w:bookmarkEnd w:id="34"/>
    </w:p>
    <w:p w14:paraId="1B37B7E6" w14:textId="004E982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fazer login no serviço, fazer login no Painel de Acesso, acessar aplicativos no Painel de Acesso e redefinir senhas ou qualquer período de termpo no qual os administradores de TI não podem criar, ler, escrever e excluir entradas no diretório e/ou provisionar/desprovisionar usuários de aplicativos no diretório.</w:t>
      </w:r>
    </w:p>
    <w:p w14:paraId="4396AB0D" w14:textId="77777777" w:rsidR="00C86427" w:rsidRPr="00FB368F" w:rsidRDefault="00C86427" w:rsidP="00C86427">
      <w:pPr>
        <w:pStyle w:val="ProductList-Body"/>
      </w:pPr>
    </w:p>
    <w:p w14:paraId="062CE9EB" w14:textId="784D2D4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41687D5" w14:textId="77777777" w:rsidR="00C86427" w:rsidRPr="00FB368F" w:rsidRDefault="00C86427" w:rsidP="00C86427">
      <w:pPr>
        <w:pStyle w:val="ProductList-Body"/>
      </w:pPr>
    </w:p>
    <w:p w14:paraId="6F65B757" w14:textId="3BC353F3" w:rsidR="00C86427" w:rsidRPr="00FB368F" w:rsidRDefault="002D1849"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F50D4A" w14:textId="77777777" w:rsidR="00C86427" w:rsidRPr="00FB368F" w:rsidRDefault="00C86427" w:rsidP="00C86427">
      <w:pPr>
        <w:pStyle w:val="ProductList-Body"/>
      </w:pPr>
    </w:p>
    <w:p w14:paraId="050BC91F" w14:textId="196AF9CA"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0162592D" w14:textId="77777777" w:rsidTr="00751E9C">
        <w:trPr>
          <w:tblHeader/>
        </w:trPr>
        <w:tc>
          <w:tcPr>
            <w:tcW w:w="5287"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FF07788" w14:textId="77777777" w:rsidTr="00751E9C">
        <w:tc>
          <w:tcPr>
            <w:tcW w:w="5287"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751E9C">
        <w:tc>
          <w:tcPr>
            <w:tcW w:w="5287"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751E9C">
        <w:tc>
          <w:tcPr>
            <w:tcW w:w="5287"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2D184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5" w:name="_Toc415835307"/>
      <w:r>
        <w:t>Gerenciamento de Direitos do Azure</w:t>
      </w:r>
      <w:bookmarkEnd w:id="35"/>
    </w:p>
    <w:p w14:paraId="21F7BAB9" w14:textId="1285EA6A"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criar ou consumir documentos IRM e email.</w:t>
      </w:r>
    </w:p>
    <w:p w14:paraId="37C32100" w14:textId="77777777" w:rsidR="00C86427" w:rsidRPr="00FB368F" w:rsidRDefault="00C86427" w:rsidP="00C86427">
      <w:pPr>
        <w:pStyle w:val="ProductList-Body"/>
      </w:pPr>
    </w:p>
    <w:p w14:paraId="53D5D604" w14:textId="3106D6D1"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D802933" w14:textId="77777777" w:rsidR="00C86427" w:rsidRPr="00FB368F" w:rsidRDefault="00C86427" w:rsidP="00C86427">
      <w:pPr>
        <w:pStyle w:val="ProductList-Body"/>
      </w:pPr>
    </w:p>
    <w:p w14:paraId="48B969E3" w14:textId="294C1C27" w:rsidR="00C86427" w:rsidRPr="00FB368F" w:rsidRDefault="002D1849"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0CFF42B" w14:textId="77777777" w:rsidR="00C86427" w:rsidRPr="00FB368F" w:rsidRDefault="00C86427" w:rsidP="00C86427">
      <w:pPr>
        <w:pStyle w:val="ProductList-Body"/>
      </w:pPr>
    </w:p>
    <w:p w14:paraId="04D6DE15" w14:textId="251744F2" w:rsidR="00C86427" w:rsidRPr="00FB368F" w:rsidRDefault="00C86427" w:rsidP="00C86427">
      <w:pPr>
        <w:pStyle w:val="ProductList-Body"/>
      </w:pPr>
      <w:r>
        <w:rPr>
          <w:b/>
          <w:color w:val="00188F"/>
        </w:rPr>
        <w:t>Crédito de Serviço</w:t>
      </w:r>
      <w:r w:rsidRPr="00C95595">
        <w:rPr>
          <w:b/>
          <w:color w:val="00188F"/>
        </w:rPr>
        <w:t>:</w:t>
      </w:r>
      <w:r w:rsidR="00D75385" w:rsidRPr="00C9559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428D69DD" w14:textId="77777777" w:rsidTr="00A70F28">
        <w:trPr>
          <w:tblHeader/>
        </w:trPr>
        <w:tc>
          <w:tcPr>
            <w:tcW w:w="5287"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Crédito de Serviço</w:t>
            </w:r>
          </w:p>
        </w:tc>
      </w:tr>
      <w:tr w:rsidR="00C86427" w:rsidRPr="009D0B2F" w14:paraId="2CE026F0" w14:textId="77777777" w:rsidTr="00A70F28">
        <w:tc>
          <w:tcPr>
            <w:tcW w:w="5287"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A70F28">
        <w:tc>
          <w:tcPr>
            <w:tcW w:w="5287"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A70F28">
        <w:tc>
          <w:tcPr>
            <w:tcW w:w="5287"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2D184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6" w:name="_Toc415835308"/>
      <w:r>
        <w:t>Microsoft Intune</w:t>
      </w:r>
      <w:bookmarkEnd w:id="36"/>
    </w:p>
    <w:p w14:paraId="4BDBE8B2" w14:textId="389CB162"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 administrador de TI do Cliente ou os usuários autorizados pelo Cliente estão impossibilitados de fazer login com as credenciais apropriadas.</w:t>
      </w:r>
      <w:r w:rsidR="00D75385">
        <w:rPr>
          <w:szCs w:val="18"/>
        </w:rPr>
        <w:t xml:space="preserve"> </w:t>
      </w:r>
      <w:r>
        <w:rPr>
          <w:szCs w:val="18"/>
        </w:rPr>
        <w:t>O Tempo de Inatividade Programado não pode exceder 10 horas por ano.</w:t>
      </w:r>
    </w:p>
    <w:p w14:paraId="4E7AC9EF" w14:textId="77777777" w:rsidR="00C86427" w:rsidRPr="00FB368F" w:rsidRDefault="00C86427" w:rsidP="00C86427">
      <w:pPr>
        <w:pStyle w:val="ProductList-Body"/>
      </w:pPr>
    </w:p>
    <w:p w14:paraId="57A1A46C" w14:textId="3BB278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F2DB1D3" w14:textId="77777777" w:rsidR="00C86427" w:rsidRPr="00FB368F" w:rsidRDefault="00C86427" w:rsidP="00C86427">
      <w:pPr>
        <w:pStyle w:val="ProductList-Body"/>
      </w:pPr>
    </w:p>
    <w:p w14:paraId="470BEFC0" w14:textId="3001CD30" w:rsidR="00C86427" w:rsidRPr="00FB368F" w:rsidRDefault="002D1849" w:rsidP="00A70F2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106CD03" w14:textId="77777777" w:rsidR="00C86427" w:rsidRPr="00FB368F" w:rsidRDefault="00C86427" w:rsidP="00C86427">
      <w:pPr>
        <w:pStyle w:val="ProductList-Body"/>
      </w:pPr>
    </w:p>
    <w:p w14:paraId="4CF3A350" w14:textId="29E10334"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21034B93" w14:textId="77777777" w:rsidTr="00A70F28">
        <w:trPr>
          <w:tblHeader/>
        </w:trPr>
        <w:tc>
          <w:tcPr>
            <w:tcW w:w="5287"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1DA5F522" w14:textId="77777777" w:rsidTr="00A70F28">
        <w:tc>
          <w:tcPr>
            <w:tcW w:w="5287"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A70F28">
        <w:tc>
          <w:tcPr>
            <w:tcW w:w="5287"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A70F28">
        <w:tc>
          <w:tcPr>
            <w:tcW w:w="5287"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35E5500B" w:rsidR="001E3678" w:rsidRPr="00FB368F" w:rsidRDefault="001E3678" w:rsidP="001E3678">
      <w:pPr>
        <w:pStyle w:val="ProductList-Body"/>
      </w:pPr>
      <w:r>
        <w:rPr>
          <w:b/>
          <w:color w:val="00188F"/>
        </w:rPr>
        <w:t>Exceções do Nível de Serviço</w:t>
      </w:r>
      <w:r w:rsidRPr="00C95595">
        <w:rPr>
          <w:b/>
          <w:color w:val="00188F"/>
        </w:rPr>
        <w:t>:</w:t>
      </w:r>
      <w:r w:rsidR="00D75385">
        <w:t xml:space="preserve"> </w:t>
      </w:r>
      <w:r>
        <w:t>Este Nível de Serviço não se aplica a:</w:t>
      </w:r>
      <w:r w:rsidR="00D75385">
        <w:t xml:space="preserve"> </w:t>
      </w:r>
      <w:r>
        <w:t>(i)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0D7B7068" w14:textId="5CA443AB" w:rsidR="00C86427" w:rsidRPr="00FB368F" w:rsidRDefault="002D184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37" w:name="_Toc415835309"/>
      <w:r>
        <w:t>Serviços do Microsoft Azure</w:t>
      </w:r>
      <w:bookmarkEnd w:id="37"/>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38" w:name="_Toc415835310"/>
      <w:r>
        <w:t>Serviços de Gerenciamento de API</w:t>
      </w:r>
      <w:bookmarkEnd w:id="38"/>
    </w:p>
    <w:p w14:paraId="2CC7525C" w14:textId="77777777" w:rsidR="00DA6241" w:rsidRPr="00FB368F" w:rsidRDefault="00DA6241" w:rsidP="00DA6241">
      <w:pPr>
        <w:pStyle w:val="ProductList-Body"/>
      </w:pPr>
      <w:r>
        <w:rPr>
          <w:b/>
          <w:color w:val="00188F"/>
        </w:rPr>
        <w:t>Definições Adicionais</w:t>
      </w:r>
      <w:r w:rsidRPr="00C95595">
        <w:rPr>
          <w:b/>
          <w:color w:val="00188F"/>
        </w:rPr>
        <w:t>:</w:t>
      </w:r>
    </w:p>
    <w:p w14:paraId="75AF6FBB" w14:textId="7D3D8EFC" w:rsidR="00DA6241" w:rsidRPr="00FB368F" w:rsidRDefault="00DA6241" w:rsidP="004866FC">
      <w:pPr>
        <w:pStyle w:val="ProductList-Body"/>
        <w:spacing w:after="40"/>
      </w:pPr>
      <w:r w:rsidRPr="00BE334B">
        <w:rPr>
          <w:lang w:eastAsia="en-US" w:bidi="ar-SA"/>
        </w:rPr>
        <w:t>“</w:t>
      </w:r>
      <w:r>
        <w:rPr>
          <w:b/>
          <w:color w:val="00188F"/>
        </w:rPr>
        <w:t>Minutos de Implantação</w:t>
      </w:r>
      <w:r w:rsidR="004866FC" w:rsidRPr="00BE334B">
        <w:rPr>
          <w:lang w:eastAsia="en-US" w:bidi="ar-SA"/>
        </w:rPr>
        <w:t>”</w:t>
      </w:r>
      <w:r>
        <w:t xml:space="preserve"> é o número total de minutos que uma determinada instância do Gerenciamento de API permaneceu implantada no Microsoft Azure durante um mês de cobrança.</w:t>
      </w:r>
    </w:p>
    <w:p w14:paraId="665E50BE" w14:textId="4051F9EE" w:rsidR="00DA6241" w:rsidRPr="00FB368F" w:rsidRDefault="00DA6241"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FB368F" w:rsidRDefault="00DA6241" w:rsidP="00DA6241">
      <w:pPr>
        <w:pStyle w:val="ProductList-Body"/>
      </w:pPr>
      <w:r w:rsidRPr="00BE334B">
        <w:rPr>
          <w:lang w:eastAsia="en-US" w:bidi="ar-SA"/>
        </w:rPr>
        <w:t>“</w:t>
      </w:r>
      <w:r>
        <w:rPr>
          <w:b/>
          <w:color w:val="00188F"/>
        </w:rPr>
        <w:t>Proxy</w:t>
      </w:r>
      <w:r w:rsidRPr="00BE334B">
        <w:rPr>
          <w:lang w:eastAsia="en-US" w:bidi="ar-SA"/>
        </w:rPr>
        <w:t>”</w:t>
      </w:r>
      <w:r>
        <w:t xml:space="preserve"> é o componente do Serviço de Gerenciamento de API responsável por receber solicitações de API e encaminhá-las para a API dependente configurada.</w:t>
      </w:r>
    </w:p>
    <w:p w14:paraId="71602456" w14:textId="77777777" w:rsidR="00DA6241" w:rsidRPr="00FB368F" w:rsidRDefault="00DA6241" w:rsidP="00DA6241">
      <w:pPr>
        <w:pStyle w:val="ProductList-Body"/>
      </w:pPr>
    </w:p>
    <w:p w14:paraId="064CFA27" w14:textId="4DE2A334"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todas as instâncias do Gerenciamento de API implantadas por você em uma determinada assinatura do Microsoft Azure durante os quais o Serviço de Gerenciamento de API permanece indisponível.</w:t>
      </w:r>
      <w:r w:rsidR="00D75385">
        <w:t xml:space="preserve"> </w:t>
      </w:r>
      <w:r>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FB368F" w:rsidRDefault="00DA6241" w:rsidP="00DA6241">
      <w:pPr>
        <w:pStyle w:val="ProductList-Body"/>
      </w:pPr>
    </w:p>
    <w:p w14:paraId="138B308A" w14:textId="1882E406" w:rsidR="000D29F0" w:rsidRPr="00FB368F" w:rsidRDefault="00DA6241" w:rsidP="000D29F0">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DD1D6C7" w14:textId="77777777" w:rsidR="000D29F0" w:rsidRPr="00FB368F" w:rsidRDefault="000D29F0" w:rsidP="000D29F0">
      <w:pPr>
        <w:pStyle w:val="ProductList-Body"/>
      </w:pPr>
    </w:p>
    <w:p w14:paraId="5629766B" w14:textId="48FA1D1D" w:rsidR="000D29F0" w:rsidRPr="00FB368F" w:rsidRDefault="002D1849"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7A61C" w14:textId="3D5C2884" w:rsidR="00DA6241" w:rsidRPr="00FB368F" w:rsidRDefault="00DA6241" w:rsidP="000D29F0">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BC6686" w14:textId="77777777" w:rsidR="00DA6241" w:rsidRPr="00FB368F" w:rsidRDefault="00DA6241" w:rsidP="00DA6241">
      <w:pPr>
        <w:pStyle w:val="ProductList-Body"/>
      </w:pPr>
    </w:p>
    <w:p w14:paraId="07B6012B" w14:textId="6FF9E24E" w:rsidR="00DA6241" w:rsidRPr="00FB368F" w:rsidRDefault="00DA6241" w:rsidP="00DA6241">
      <w:pPr>
        <w:pStyle w:val="ProductList-Body"/>
      </w:pPr>
      <w:r>
        <w:rPr>
          <w:b/>
          <w:color w:val="00188F"/>
        </w:rPr>
        <w:t>Crédito de Serviço para a Camada Padrão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A6241" w:rsidRPr="009D0B2F" w14:paraId="541D7ED8" w14:textId="77777777" w:rsidTr="000E0FDE">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0E0FDE">
        <w:tc>
          <w:tcPr>
            <w:tcW w:w="5287"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0E0FDE">
        <w:tc>
          <w:tcPr>
            <w:tcW w:w="5287"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211AEF55" w:rsidR="00A071CE" w:rsidRPr="00FB368F" w:rsidRDefault="00A071CE" w:rsidP="00A071CE">
      <w:pPr>
        <w:pStyle w:val="ProductList-Body"/>
      </w:pPr>
      <w:r>
        <w:rPr>
          <w:b/>
          <w:color w:val="00188F"/>
        </w:rPr>
        <w:t>Implantações de Crédito de Serviço para a Camada Premium são ativadas por meio de duas ou mais regiões:</w:t>
      </w:r>
      <w:r w:rsidR="00D7538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071CE" w:rsidRPr="009D0B2F" w14:paraId="0F32E689" w14:textId="77777777" w:rsidTr="000E0FDE">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0E0FDE">
        <w:tc>
          <w:tcPr>
            <w:tcW w:w="5287"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0E0FDE">
        <w:tc>
          <w:tcPr>
            <w:tcW w:w="5287"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2D184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39" w:name="_Toc415835311"/>
      <w:r>
        <w:t>Serviço de Automação</w:t>
      </w:r>
      <w:bookmarkEnd w:id="39"/>
    </w:p>
    <w:p w14:paraId="48AA4058" w14:textId="77777777" w:rsidR="00DA6241" w:rsidRPr="00FB368F" w:rsidRDefault="00DA6241" w:rsidP="00DA6241">
      <w:pPr>
        <w:pStyle w:val="ProductList-Body"/>
      </w:pPr>
      <w:r>
        <w:rPr>
          <w:b/>
          <w:color w:val="00188F"/>
        </w:rPr>
        <w:t>Definições Adicionais</w:t>
      </w:r>
      <w:r w:rsidRPr="00C95595">
        <w:rPr>
          <w:b/>
          <w:color w:val="00188F"/>
        </w:rPr>
        <w:t>:</w:t>
      </w:r>
    </w:p>
    <w:p w14:paraId="0BAF60AA" w14:textId="4420282E" w:rsidR="00DA6241" w:rsidRPr="00FB368F" w:rsidRDefault="00DA6241" w:rsidP="00DA6241">
      <w:pPr>
        <w:pStyle w:val="ProductList-Body"/>
        <w:spacing w:after="40"/>
      </w:pPr>
      <w:r w:rsidRPr="00BE334B">
        <w:rPr>
          <w:lang w:eastAsia="en-US" w:bidi="ar-SA"/>
        </w:rPr>
        <w:t>“</w:t>
      </w:r>
      <w:r>
        <w:rPr>
          <w:b/>
          <w:color w:val="00188F"/>
        </w:rPr>
        <w:t>Trabalhos Atrasados</w:t>
      </w:r>
      <w:r w:rsidRPr="00BE334B">
        <w:rPr>
          <w:lang w:eastAsia="en-US" w:bidi="ar-SA"/>
        </w:rPr>
        <w:t>”</w:t>
      </w:r>
      <w:r>
        <w:t xml:space="preserve"> corresponde ao número total de Trabalhos, para uma determinada assinatura do Microsoft Azure, que não foram iniciados em até 30 (trinta) minutos de suas Horas de Início Planejadas.</w:t>
      </w:r>
    </w:p>
    <w:p w14:paraId="621C0B95" w14:textId="77777777" w:rsidR="00DA6241" w:rsidRPr="00FB368F" w:rsidRDefault="00DA6241" w:rsidP="00DA6241">
      <w:pPr>
        <w:pStyle w:val="ProductList-Body"/>
        <w:spacing w:after="40"/>
      </w:pPr>
      <w:r w:rsidRPr="00BE334B">
        <w:rPr>
          <w:lang w:eastAsia="en-US" w:bidi="ar-SA"/>
        </w:rPr>
        <w:t>“</w:t>
      </w:r>
      <w:r>
        <w:rPr>
          <w:b/>
          <w:color w:val="00188F"/>
        </w:rPr>
        <w:t>Trabalho</w:t>
      </w:r>
      <w:r w:rsidRPr="00BE334B">
        <w:rPr>
          <w:lang w:eastAsia="en-US" w:bidi="ar-SA"/>
        </w:rPr>
        <w:t>”</w:t>
      </w:r>
      <w:r>
        <w:t xml:space="preserve"> significa a execução de um Runbook.</w:t>
      </w:r>
    </w:p>
    <w:p w14:paraId="68F54B50" w14:textId="77777777" w:rsidR="00DA6241" w:rsidRPr="00FB368F" w:rsidRDefault="00DA6241" w:rsidP="00DA6241">
      <w:pPr>
        <w:pStyle w:val="ProductList-Body"/>
        <w:spacing w:after="40"/>
      </w:pPr>
      <w:r w:rsidRPr="00BE334B">
        <w:rPr>
          <w:lang w:eastAsia="en-US" w:bidi="ar-SA"/>
        </w:rPr>
        <w:t>“</w:t>
      </w:r>
      <w:r>
        <w:rPr>
          <w:b/>
          <w:color w:val="00188F"/>
        </w:rPr>
        <w:t>Hora de Início Planejada</w:t>
      </w:r>
      <w:r w:rsidRPr="00BE334B">
        <w:rPr>
          <w:lang w:eastAsia="en-US" w:bidi="ar-SA"/>
        </w:rPr>
        <w:t>”</w:t>
      </w:r>
      <w:r>
        <w:t xml:space="preserve"> é a hora para a qual a execução de um Trabalho está programada.</w:t>
      </w:r>
    </w:p>
    <w:p w14:paraId="25572364" w14:textId="77777777" w:rsidR="00DA6241" w:rsidRPr="00FB368F" w:rsidRDefault="00DA6241" w:rsidP="00DA6241">
      <w:pPr>
        <w:pStyle w:val="ProductList-Body"/>
        <w:spacing w:after="40"/>
      </w:pPr>
      <w:r w:rsidRPr="00BE334B">
        <w:rPr>
          <w:lang w:eastAsia="en-US" w:bidi="ar-SA"/>
        </w:rPr>
        <w:t>“</w:t>
      </w:r>
      <w:r>
        <w:rPr>
          <w:b/>
          <w:color w:val="00188F"/>
        </w:rPr>
        <w:t>Runbook</w:t>
      </w:r>
      <w:r w:rsidRPr="00BE334B">
        <w:rPr>
          <w:lang w:eastAsia="en-US" w:bidi="ar-SA"/>
        </w:rPr>
        <w:t>”</w:t>
      </w:r>
      <w:r>
        <w:t xml:space="preserve"> significa um conjunto de ações especificadas por você a serem executadas no Microsoft Azure.</w:t>
      </w:r>
    </w:p>
    <w:p w14:paraId="6EACB5CE" w14:textId="2B7ECFB6" w:rsidR="00DA6241" w:rsidRPr="00FB368F" w:rsidRDefault="00DA6241" w:rsidP="00DA6241">
      <w:pPr>
        <w:pStyle w:val="ProductList-Body"/>
      </w:pPr>
      <w:r w:rsidRPr="00BE334B">
        <w:rPr>
          <w:lang w:eastAsia="en-US" w:bidi="ar-SA"/>
        </w:rPr>
        <w:t>“</w:t>
      </w:r>
      <w:r>
        <w:rPr>
          <w:b/>
          <w:color w:val="00188F"/>
        </w:rPr>
        <w:t>Total de Trabalhos</w:t>
      </w:r>
      <w:r w:rsidRPr="00BE334B">
        <w:rPr>
          <w:lang w:eastAsia="en-US" w:bidi="ar-SA"/>
        </w:rPr>
        <w:t>”</w:t>
      </w:r>
      <w:r>
        <w:t xml:space="preserve"> é o número total de Trabalhos programados para execução durante um mês de cobrança específico para uma determinada assinatura do Microsoft Azure. </w:t>
      </w:r>
    </w:p>
    <w:p w14:paraId="563BBE90" w14:textId="77777777" w:rsidR="00DA6241" w:rsidRPr="00FB368F" w:rsidRDefault="00DA6241" w:rsidP="00DA6241">
      <w:pPr>
        <w:pStyle w:val="ProductList-Body"/>
      </w:pPr>
    </w:p>
    <w:p w14:paraId="72C78E34" w14:textId="6D87D519"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CA75028" w14:textId="77777777" w:rsidR="00DA6241" w:rsidRPr="00FB368F" w:rsidRDefault="00DA6241" w:rsidP="00DA6241">
      <w:pPr>
        <w:pStyle w:val="ProductList-Body"/>
      </w:pPr>
    </w:p>
    <w:p w14:paraId="0E2DD1A4" w14:textId="44132EA0" w:rsidR="000D29F0" w:rsidRPr="00FB368F" w:rsidRDefault="002D1849"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FB368F" w:rsidRDefault="00DA6241" w:rsidP="00DA6241">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A6241" w:rsidRPr="009D0B2F" w14:paraId="4E45E6D0" w14:textId="77777777" w:rsidTr="000E0FDE">
        <w:trPr>
          <w:tblHeader/>
        </w:trPr>
        <w:tc>
          <w:tcPr>
            <w:tcW w:w="5287" w:type="dxa"/>
            <w:shd w:val="clear" w:color="auto" w:fill="0072C6"/>
          </w:tcPr>
          <w:p w14:paraId="15948EF1" w14:textId="77777777" w:rsidR="00DA6241" w:rsidRPr="001A0074" w:rsidRDefault="00DA6241" w:rsidP="000E0FD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F3C7AF4" w14:textId="77777777" w:rsidR="00DA6241" w:rsidRPr="001A0074" w:rsidRDefault="00DA6241" w:rsidP="000E0FDE">
            <w:pPr>
              <w:pStyle w:val="ProductList-OfferingBody"/>
              <w:jc w:val="center"/>
              <w:rPr>
                <w:color w:val="FFFFFF" w:themeColor="background1"/>
              </w:rPr>
            </w:pPr>
            <w:r>
              <w:rPr>
                <w:color w:val="FFFFFF" w:themeColor="background1"/>
              </w:rPr>
              <w:t>Crédito de Serviço</w:t>
            </w:r>
          </w:p>
        </w:tc>
      </w:tr>
      <w:tr w:rsidR="007A24E0" w:rsidRPr="009D0B2F" w14:paraId="3D980491" w14:textId="77777777" w:rsidTr="000E0FDE">
        <w:tc>
          <w:tcPr>
            <w:tcW w:w="5287"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0E0FDE">
        <w:tc>
          <w:tcPr>
            <w:tcW w:w="5287"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2D184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0" w:name="_Toc415835312"/>
      <w:r>
        <w:t>Serviço de Backup</w:t>
      </w:r>
      <w:bookmarkEnd w:id="40"/>
    </w:p>
    <w:p w14:paraId="7CC72BB9" w14:textId="77777777" w:rsidR="00DA6241" w:rsidRPr="00FB368F" w:rsidRDefault="00DA6241" w:rsidP="00DA6241">
      <w:pPr>
        <w:pStyle w:val="ProductList-Body"/>
      </w:pPr>
      <w:r>
        <w:rPr>
          <w:b/>
          <w:color w:val="00188F"/>
        </w:rPr>
        <w:t>Definições Adicionais</w:t>
      </w:r>
      <w:r w:rsidRPr="00C95595">
        <w:rPr>
          <w:b/>
          <w:color w:val="00188F"/>
        </w:rPr>
        <w:t>:</w:t>
      </w:r>
    </w:p>
    <w:p w14:paraId="4AF9C7D9" w14:textId="0C894515" w:rsidR="00DA6241" w:rsidRPr="00FB368F" w:rsidRDefault="00DA6241" w:rsidP="00D91B17">
      <w:pPr>
        <w:pStyle w:val="ProductList-Body"/>
        <w:spacing w:after="40"/>
      </w:pPr>
      <w:r w:rsidRPr="00BE334B">
        <w:rPr>
          <w:lang w:eastAsia="en-US" w:bidi="ar-SA"/>
        </w:rPr>
        <w:t>“</w:t>
      </w:r>
      <w:r>
        <w:rPr>
          <w:b/>
          <w:color w:val="00188F"/>
        </w:rPr>
        <w:t>Backup</w:t>
      </w:r>
      <w:r w:rsidRPr="00BE334B">
        <w:rPr>
          <w:lang w:eastAsia="en-US" w:bidi="ar-SA"/>
        </w:rPr>
        <w:t>”</w:t>
      </w:r>
      <w:r>
        <w:t xml:space="preserve"> é o processo de copiar dados do computador de um servidor registrado para um Cofre de Backup.</w:t>
      </w:r>
    </w:p>
    <w:p w14:paraId="6B74BD73" w14:textId="77777777" w:rsidR="00DA6241" w:rsidRPr="00FB368F" w:rsidRDefault="00DA6241" w:rsidP="00D91B17">
      <w:pPr>
        <w:pStyle w:val="ProductList-Body"/>
        <w:spacing w:after="40"/>
      </w:pPr>
      <w:r w:rsidRPr="00BE334B">
        <w:rPr>
          <w:lang w:eastAsia="en-US" w:bidi="ar-SA"/>
        </w:rPr>
        <w:t>“</w:t>
      </w:r>
      <w:r>
        <w:rPr>
          <w:b/>
          <w:color w:val="00188F"/>
        </w:rPr>
        <w:t>Agente de Backup</w:t>
      </w:r>
      <w:r w:rsidRPr="00BE334B">
        <w:rPr>
          <w:lang w:eastAsia="en-US" w:bidi="ar-SA"/>
        </w:rPr>
        <w:t>”</w:t>
      </w:r>
      <w:r>
        <w:t xml:space="preserve"> significa o software instalado em um servidor registrado que permite que o servidor registrado faça Backup ou Restaure um ou mais Itens Protegidos.</w:t>
      </w:r>
    </w:p>
    <w:p w14:paraId="7894DB03" w14:textId="77777777" w:rsidR="00DA6241" w:rsidRPr="00FB368F" w:rsidRDefault="00DA6241" w:rsidP="00D91B17">
      <w:pPr>
        <w:pStyle w:val="ProductList-Body"/>
        <w:spacing w:after="40"/>
      </w:pPr>
      <w:r w:rsidRPr="00BE334B">
        <w:rPr>
          <w:lang w:eastAsia="en-US" w:bidi="ar-SA"/>
        </w:rPr>
        <w:t>“</w:t>
      </w:r>
      <w:r>
        <w:rPr>
          <w:b/>
          <w:color w:val="00188F"/>
        </w:rPr>
        <w:t>Cofre de Backup</w:t>
      </w:r>
      <w:r w:rsidRPr="00BE334B">
        <w:rPr>
          <w:lang w:eastAsia="en-US" w:bidi="ar-SA"/>
        </w:rPr>
        <w:t>”</w:t>
      </w:r>
      <w:r>
        <w:t xml:space="preserve"> significa um container no qual você pode registrar um ou mais Itens Protegidos para Backup.</w:t>
      </w:r>
    </w:p>
    <w:p w14:paraId="01A2F436" w14:textId="77777777" w:rsidR="00DA6241" w:rsidRPr="00FB368F" w:rsidRDefault="00DA6241" w:rsidP="00D91B1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durante os quais um Item Protegido foi agendado para Backup em um Cofre de Backup.</w:t>
      </w:r>
    </w:p>
    <w:p w14:paraId="637F614E" w14:textId="77777777" w:rsidR="00DA6241" w:rsidRPr="00FB368F" w:rsidRDefault="00DA6241" w:rsidP="00D91B17">
      <w:pPr>
        <w:pStyle w:val="ProductList-Body"/>
        <w:spacing w:after="40"/>
      </w:pPr>
      <w:r w:rsidRPr="00BE334B">
        <w:rPr>
          <w:lang w:eastAsia="en-US" w:bidi="ar-SA"/>
        </w:rPr>
        <w:t>“</w:t>
      </w:r>
      <w:r>
        <w:rPr>
          <w:b/>
          <w:color w:val="00188F"/>
        </w:rPr>
        <w:t>Falha</w:t>
      </w:r>
      <w:r w:rsidRPr="00BE334B">
        <w:rPr>
          <w:lang w:eastAsia="en-US" w:bidi="ar-SA"/>
        </w:rPr>
        <w:t>”</w:t>
      </w:r>
      <w:r>
        <w:t xml:space="preserve"> significa as falhas do Agente de Backup ou do Serviço em concluir totalmente uma operação de Backup ou Restauração devidamente configurada devido à indisponibilidade do Serviço de Backup.</w:t>
      </w:r>
    </w:p>
    <w:p w14:paraId="28C4D531" w14:textId="77777777" w:rsidR="00DA6241" w:rsidRPr="00FB368F" w:rsidRDefault="00DA6241" w:rsidP="00D91B1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Itens Protegidos para uma determinada assinatura do Microsoft Azure durante um mês de cobrança.</w:t>
      </w:r>
    </w:p>
    <w:p w14:paraId="22336E4D" w14:textId="77777777" w:rsidR="00DA6241" w:rsidRPr="00FB368F" w:rsidRDefault="00DA6241" w:rsidP="00D91B17">
      <w:pPr>
        <w:pStyle w:val="ProductList-Body"/>
        <w:spacing w:after="40"/>
      </w:pPr>
      <w:r w:rsidRPr="00BE334B">
        <w:rPr>
          <w:lang w:eastAsia="en-US" w:bidi="ar-SA"/>
        </w:rPr>
        <w:t>“</w:t>
      </w:r>
      <w:r>
        <w:rPr>
          <w:b/>
          <w:color w:val="00188F"/>
        </w:rPr>
        <w:t>Item Protegido</w:t>
      </w:r>
      <w:r w:rsidRPr="00BE334B">
        <w:rPr>
          <w:lang w:eastAsia="en-US" w:bidi="ar-SA"/>
        </w:rPr>
        <w:t>”</w:t>
      </w:r>
      <w:r>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2A1B4DFA" w14:textId="77777777" w:rsidR="00DA6241" w:rsidRPr="00FB368F" w:rsidRDefault="00DA6241" w:rsidP="00DA6241">
      <w:pPr>
        <w:pStyle w:val="ProductList-Body"/>
      </w:pPr>
      <w:r w:rsidRPr="00BE334B">
        <w:rPr>
          <w:lang w:eastAsia="en-US" w:bidi="ar-SA"/>
        </w:rPr>
        <w:t>“</w:t>
      </w:r>
      <w:r>
        <w:rPr>
          <w:b/>
          <w:color w:val="00188F"/>
        </w:rPr>
        <w:t>Recuperação</w:t>
      </w:r>
      <w:r w:rsidRPr="00BE334B">
        <w:rPr>
          <w:lang w:eastAsia="en-US" w:bidi="ar-SA"/>
        </w:rPr>
        <w:t>”</w:t>
      </w:r>
      <w:r>
        <w:t xml:space="preserve"> ou </w:t>
      </w:r>
      <w:r w:rsidRPr="00BE334B">
        <w:rPr>
          <w:lang w:eastAsia="en-US" w:bidi="ar-SA"/>
        </w:rPr>
        <w:t>“</w:t>
      </w:r>
      <w:r>
        <w:rPr>
          <w:b/>
          <w:color w:val="00188F"/>
        </w:rPr>
        <w:t>Restauração</w:t>
      </w:r>
      <w:r w:rsidRPr="00BE334B">
        <w:rPr>
          <w:lang w:eastAsia="en-US" w:bidi="ar-SA"/>
        </w:rPr>
        <w:t>”</w:t>
      </w:r>
      <w:r>
        <w:t xml:space="preserve"> é o processo de restaurar dados do computador do Cofre de Backup em um servidor registrado.</w:t>
      </w:r>
    </w:p>
    <w:p w14:paraId="6849003A" w14:textId="77777777" w:rsidR="00D91B17" w:rsidRPr="00FB368F" w:rsidRDefault="00D91B17" w:rsidP="00DA6241">
      <w:pPr>
        <w:pStyle w:val="ProductList-Body"/>
      </w:pPr>
    </w:p>
    <w:p w14:paraId="48D0B737" w14:textId="61FEE0E0"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539A9C11" w14:textId="77777777" w:rsidR="00D91B17" w:rsidRPr="00FB368F" w:rsidRDefault="00D91B17" w:rsidP="00DA6241">
      <w:pPr>
        <w:pStyle w:val="ProductList-Body"/>
      </w:pPr>
    </w:p>
    <w:p w14:paraId="0A11A2B5" w14:textId="1F81FE6B"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9BB88B" w14:textId="77777777" w:rsidR="00DA6241" w:rsidRPr="00FB368F" w:rsidRDefault="00DA6241" w:rsidP="00DA6241">
      <w:pPr>
        <w:pStyle w:val="ProductList-Body"/>
      </w:pPr>
    </w:p>
    <w:p w14:paraId="361EA267" w14:textId="0A8A2B56" w:rsidR="004D6553" w:rsidRPr="00FB368F" w:rsidRDefault="002D1849"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6F93074E" w:rsidR="00DA6241" w:rsidRPr="00FB368F" w:rsidRDefault="00DA6241" w:rsidP="00DA6241">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A6241" w:rsidRPr="009D0B2F" w14:paraId="3CE997A3" w14:textId="77777777" w:rsidTr="000E0FDE">
        <w:trPr>
          <w:tblHeader/>
        </w:trPr>
        <w:tc>
          <w:tcPr>
            <w:tcW w:w="5287"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523DD8F6" w14:textId="77777777" w:rsidTr="000E0FDE">
        <w:tc>
          <w:tcPr>
            <w:tcW w:w="5287"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0E0FDE">
        <w:tc>
          <w:tcPr>
            <w:tcW w:w="5287"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2D184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1" w:name="_Toc415835313"/>
      <w:r>
        <w:t>Serviços BizTalk</w:t>
      </w:r>
      <w:bookmarkEnd w:id="41"/>
    </w:p>
    <w:p w14:paraId="35D38C56" w14:textId="77777777" w:rsidR="004D6553" w:rsidRPr="00FB368F" w:rsidRDefault="004D6553" w:rsidP="004D6553">
      <w:pPr>
        <w:pStyle w:val="ProductList-Body"/>
      </w:pPr>
      <w:r>
        <w:rPr>
          <w:b/>
          <w:color w:val="00188F"/>
        </w:rPr>
        <w:t>Definições Adicionais:</w:t>
      </w:r>
    </w:p>
    <w:p w14:paraId="0FBB91D1" w14:textId="77777777" w:rsidR="004D6553" w:rsidRPr="00FB368F" w:rsidRDefault="004D6553" w:rsidP="004D6553">
      <w:pPr>
        <w:pStyle w:val="ProductList-Body"/>
        <w:spacing w:after="40"/>
      </w:pPr>
      <w:r w:rsidRPr="00BE334B">
        <w:rPr>
          <w:lang w:eastAsia="en-US" w:bidi="ar-SA"/>
        </w:rPr>
        <w:t>“</w:t>
      </w:r>
      <w:r>
        <w:rPr>
          <w:b/>
          <w:color w:val="00188F"/>
        </w:rPr>
        <w:t>Ambiente do Serviço BizTalk</w:t>
      </w:r>
      <w:r w:rsidRPr="00BE334B">
        <w:rPr>
          <w:lang w:eastAsia="en-US" w:bidi="ar-SA"/>
        </w:rPr>
        <w:t xml:space="preserve">” </w:t>
      </w:r>
      <w:r>
        <w:t>significa uma implantação dos Serviços BizTalk criada por você, conforme representado no Portal de Gerenciamento, para o qual você pode enviar solicitações de mensagens em tempo de execução.</w:t>
      </w:r>
    </w:p>
    <w:p w14:paraId="29D5B8D9" w14:textId="77777777" w:rsidR="004D6553" w:rsidRPr="00FB368F" w:rsidRDefault="004D6553" w:rsidP="004D655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Ambiente de Serviço BizTalk permaneceu implantado no Microsoft Azure durante um mês de cobrança.</w:t>
      </w:r>
    </w:p>
    <w:p w14:paraId="07211FF9" w14:textId="151E6B61" w:rsidR="004D6553" w:rsidRPr="00FB368F" w:rsidRDefault="004866FC" w:rsidP="004866FC">
      <w:pPr>
        <w:pStyle w:val="ProductList-Body"/>
        <w:spacing w:after="40"/>
      </w:pPr>
      <w:r w:rsidRPr="00BE334B">
        <w:rPr>
          <w:lang w:eastAsia="en-US" w:bidi="ar-SA"/>
        </w:rPr>
        <w:t>“</w:t>
      </w:r>
      <w:r w:rsidR="004D6553">
        <w:rPr>
          <w:b/>
          <w:color w:val="00188F"/>
        </w:rPr>
        <w:t>Máximo de Minutos Disponíveis</w:t>
      </w:r>
      <w:r w:rsidRPr="00BE334B">
        <w:rPr>
          <w:lang w:eastAsia="en-US" w:bidi="ar-SA"/>
        </w:rPr>
        <w:t>”</w:t>
      </w:r>
      <w:r w:rsidR="004D6553">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FB368F" w:rsidRDefault="004D6553" w:rsidP="004D6553">
      <w:pPr>
        <w:pStyle w:val="ProductList-Body"/>
      </w:pPr>
      <w:r w:rsidRPr="00BE334B">
        <w:rPr>
          <w:lang w:eastAsia="en-US" w:bidi="ar-SA"/>
        </w:rPr>
        <w:t>“</w:t>
      </w:r>
      <w:r>
        <w:rPr>
          <w:b/>
          <w:color w:val="00188F"/>
        </w:rPr>
        <w:t>Conta de Armazenamento de Monitoramento</w:t>
      </w:r>
      <w:r w:rsidRPr="00BE334B">
        <w:rPr>
          <w:lang w:eastAsia="en-US" w:bidi="ar-SA"/>
        </w:rPr>
        <w:t>”</w:t>
      </w:r>
      <w:r>
        <w:t xml:space="preserve"> significa a conta de Armazenamento do Azure usada para armazenar informações de monitoramento relacionadas à execução dos Serviços BizTalk.</w:t>
      </w:r>
    </w:p>
    <w:p w14:paraId="2449B03E" w14:textId="77777777" w:rsidR="004D6553" w:rsidRPr="00FB368F" w:rsidRDefault="004D6553" w:rsidP="004D6553">
      <w:pPr>
        <w:pStyle w:val="ProductList-Body"/>
      </w:pPr>
    </w:p>
    <w:p w14:paraId="24FABF86" w14:textId="7956F706"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FB368F" w:rsidRDefault="004D6553" w:rsidP="004D6553">
      <w:pPr>
        <w:pStyle w:val="ProductList-Body"/>
      </w:pPr>
    </w:p>
    <w:p w14:paraId="5AAF3D4C" w14:textId="3E79A62E"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CF66FA" w14:textId="77777777" w:rsidR="004D6553" w:rsidRPr="00FB368F" w:rsidRDefault="004D6553" w:rsidP="004D6553">
      <w:pPr>
        <w:pStyle w:val="ProductList-Body"/>
      </w:pPr>
    </w:p>
    <w:p w14:paraId="22AE3A8C" w14:textId="0058D72D" w:rsidR="004D6553" w:rsidRPr="00FB368F" w:rsidRDefault="002D1849"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6553" w:rsidRPr="009D0B2F" w14:paraId="75A1BAA1" w14:textId="77777777" w:rsidTr="005761CF">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5761CF">
        <w:tc>
          <w:tcPr>
            <w:tcW w:w="5287"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5761CF">
        <w:tc>
          <w:tcPr>
            <w:tcW w:w="5287"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3507B">
      <w:pPr>
        <w:pStyle w:val="ProductList-Body"/>
      </w:pPr>
    </w:p>
    <w:p w14:paraId="152F4A7B" w14:textId="7A7E5C48" w:rsidR="004D6553" w:rsidRPr="00FB368F" w:rsidRDefault="004D6553" w:rsidP="004D6553">
      <w:pPr>
        <w:pStyle w:val="ProductList-Body"/>
      </w:pPr>
      <w:r>
        <w:rPr>
          <w:b/>
          <w:color w:val="00188F"/>
        </w:rPr>
        <w:t>Exceções do Nível de Serviço</w:t>
      </w:r>
      <w:r w:rsidRPr="00C95595">
        <w:rPr>
          <w:b/>
          <w:color w:val="00188F"/>
        </w:rPr>
        <w:t>:</w:t>
      </w:r>
      <w:r w:rsidR="00D75385">
        <w:t xml:space="preserve"> </w:t>
      </w:r>
      <w:r>
        <w:t>Os seguintes Níveis de Serviço e Créditos de Serviço são aplicáveis ao uso que você faz das camadas Básica, Padrão e Premium dos Serviços BizTalk.</w:t>
      </w:r>
      <w:r w:rsidR="00D75385">
        <w:t xml:space="preserve"> </w:t>
      </w:r>
      <w:r>
        <w:t>A camada Desenvolvedor dos Serviços BizTalk do Microsoft Azure não é coberta por este SLA.</w:t>
      </w:r>
    </w:p>
    <w:p w14:paraId="58E06BA8" w14:textId="77777777" w:rsidR="004D6553" w:rsidRPr="00FB368F" w:rsidRDefault="004D6553" w:rsidP="004D6553">
      <w:pPr>
        <w:pStyle w:val="ProductList-Body"/>
      </w:pPr>
    </w:p>
    <w:p w14:paraId="2B2B37B8" w14:textId="137334E7" w:rsidR="00DA6241" w:rsidRPr="00FB368F" w:rsidRDefault="004D6553" w:rsidP="004D6553">
      <w:pPr>
        <w:pStyle w:val="ProductList-Body"/>
      </w:pPr>
      <w:r>
        <w:rPr>
          <w:b/>
          <w:color w:val="00188F"/>
        </w:rPr>
        <w:t>Termos Adicionais</w:t>
      </w:r>
      <w:r w:rsidRPr="00C95595">
        <w:rPr>
          <w:b/>
          <w:color w:val="00188F"/>
        </w:rPr>
        <w:t>:</w:t>
      </w:r>
      <w:r w:rsidR="00D75385">
        <w:t xml:space="preserve"> </w:t>
      </w:r>
      <w:r>
        <w:t>Ao enviar um requerimento judicial ou extrajudicial, você deverá garantir que os dados de monitoramento completos serão mantidos na Conta de Armazenamento de Monitoramento e estarão disponíveis para a Microsoft.</w:t>
      </w:r>
    </w:p>
    <w:p w14:paraId="6FCA0A55" w14:textId="33875749" w:rsidR="004D6553" w:rsidRPr="00FB368F" w:rsidRDefault="002D1849"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2" w:name="_Toc415835314"/>
      <w:r>
        <w:t>Serviços de Cache</w:t>
      </w:r>
      <w:bookmarkEnd w:id="42"/>
    </w:p>
    <w:p w14:paraId="2AD7763D" w14:textId="77777777" w:rsidR="004D6553" w:rsidRPr="00FB368F" w:rsidRDefault="004D6553" w:rsidP="004D6553">
      <w:pPr>
        <w:pStyle w:val="ProductList-Body"/>
      </w:pPr>
      <w:r>
        <w:rPr>
          <w:b/>
          <w:color w:val="00188F"/>
        </w:rPr>
        <w:t>Definições Adicionais:</w:t>
      </w:r>
    </w:p>
    <w:p w14:paraId="0F306F3C" w14:textId="77777777" w:rsidR="004D6553" w:rsidRPr="00FB368F" w:rsidRDefault="004D6553" w:rsidP="007A24E0">
      <w:pPr>
        <w:pStyle w:val="ProductList-Body"/>
        <w:spacing w:after="40"/>
      </w:pPr>
      <w:r w:rsidRPr="00BE334B">
        <w:rPr>
          <w:lang w:eastAsia="en-US" w:bidi="ar-SA"/>
        </w:rPr>
        <w:t>“</w:t>
      </w:r>
      <w:r>
        <w:rPr>
          <w:b/>
          <w:color w:val="00188F"/>
        </w:rPr>
        <w:t>Cache</w:t>
      </w:r>
      <w:r w:rsidRPr="00BE334B">
        <w:rPr>
          <w:lang w:eastAsia="en-US" w:bidi="ar-SA"/>
        </w:rPr>
        <w:t>”</w:t>
      </w:r>
      <w:r>
        <w:t xml:space="preserve"> significa uma implantação do Serviço de Cache criada por você, de modo que seus Pontos de Extremidade de Cache sejam enumerados na guia Cache do Portal de Gerenciamento.</w:t>
      </w:r>
    </w:p>
    <w:p w14:paraId="50281069" w14:textId="77777777" w:rsidR="004D6553" w:rsidRPr="00FB368F" w:rsidRDefault="004D6553" w:rsidP="007A24E0">
      <w:pPr>
        <w:pStyle w:val="ProductList-Body"/>
        <w:spacing w:after="40"/>
      </w:pPr>
      <w:r w:rsidRPr="00BE334B">
        <w:rPr>
          <w:lang w:eastAsia="en-US" w:bidi="ar-SA"/>
        </w:rPr>
        <w:t>“</w:t>
      </w:r>
      <w:r>
        <w:rPr>
          <w:b/>
          <w:color w:val="00188F"/>
        </w:rPr>
        <w:t>Pontos de Extremidade de Cache</w:t>
      </w:r>
      <w:r w:rsidRPr="00BE334B">
        <w:rPr>
          <w:lang w:eastAsia="en-US" w:bidi="ar-SA"/>
        </w:rPr>
        <w:t>”</w:t>
      </w:r>
      <w:r>
        <w:t xml:space="preserve"> refere-se aos pontos de extremidade pelos quais é possível acessar um Cache.</w:t>
      </w:r>
    </w:p>
    <w:p w14:paraId="2C0A6E27" w14:textId="77777777" w:rsidR="004D6553" w:rsidRPr="00FB368F" w:rsidRDefault="004D6553" w:rsidP="007A24E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Cache permaneceu implantado no Microsoft Azure durante um mês de cobrança.</w:t>
      </w:r>
    </w:p>
    <w:p w14:paraId="27309820" w14:textId="77777777" w:rsidR="004D6553" w:rsidRPr="00FB368F" w:rsidRDefault="004D6553" w:rsidP="004D6553">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Caches implantados por você em uma determinada assinatura do Microsoft Azure durante um mês de cobrança.</w:t>
      </w:r>
    </w:p>
    <w:p w14:paraId="55C6BD1B" w14:textId="77777777" w:rsidR="007A24E0" w:rsidRPr="00FB368F" w:rsidRDefault="007A24E0" w:rsidP="004D6553">
      <w:pPr>
        <w:pStyle w:val="ProductList-Body"/>
      </w:pPr>
    </w:p>
    <w:p w14:paraId="4854AF16" w14:textId="70BAA74A"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Caches implantados por você em uma determinada assinatura do Microsoft Azure durante os quais o Cache permanece indisponível.</w:t>
      </w:r>
      <w:r w:rsidR="00D75385">
        <w:t xml:space="preserve"> </w:t>
      </w:r>
      <w:r>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FB368F" w:rsidRDefault="007A24E0" w:rsidP="004D6553">
      <w:pPr>
        <w:pStyle w:val="ProductList-Body"/>
      </w:pPr>
    </w:p>
    <w:p w14:paraId="73CDAEF0" w14:textId="6D43CC7C"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4BD261F" w14:textId="77777777" w:rsidR="004D6553" w:rsidRPr="00FB368F" w:rsidRDefault="004D6553" w:rsidP="004D6553">
      <w:pPr>
        <w:pStyle w:val="ProductList-Body"/>
      </w:pPr>
    </w:p>
    <w:p w14:paraId="576C53B1" w14:textId="5ED8F9FC" w:rsidR="004D6553" w:rsidRPr="00FB368F" w:rsidRDefault="002D1849"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6553" w:rsidRPr="009D0B2F" w14:paraId="7A519F43" w14:textId="77777777" w:rsidTr="000E0FDE">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0E0FDE">
        <w:tc>
          <w:tcPr>
            <w:tcW w:w="5287"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0E0FDE">
        <w:tc>
          <w:tcPr>
            <w:tcW w:w="5287"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E3507B">
      <w:pPr>
        <w:pStyle w:val="ProductList-Body"/>
      </w:pPr>
    </w:p>
    <w:p w14:paraId="60C902E8" w14:textId="4F792297" w:rsidR="004D6553" w:rsidRPr="00FB368F" w:rsidRDefault="004D6553" w:rsidP="007A24E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de Cache, que inclui o Serviço de Cache Gerenciado do Azure ou a camada Padrão do Serviço Cache Redis do Azure.</w:t>
      </w:r>
      <w:r w:rsidR="00D75385">
        <w:t xml:space="preserve"> </w:t>
      </w:r>
      <w:r>
        <w:t>A camada Básica do Serviço Cache Redis do Azure não é coberta por este SLA.</w:t>
      </w:r>
    </w:p>
    <w:p w14:paraId="05749746" w14:textId="44338C5A" w:rsidR="007A24E0" w:rsidRPr="00FB368F" w:rsidRDefault="002D1849"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3" w:name="_Toc415835315"/>
      <w:r>
        <w:t>Serviço CDN</w:t>
      </w:r>
      <w:bookmarkEnd w:id="43"/>
    </w:p>
    <w:p w14:paraId="1E5528F3" w14:textId="0A797898" w:rsidR="007A24E0" w:rsidRPr="00FB368F" w:rsidRDefault="007A24E0" w:rsidP="007A24E0">
      <w:pPr>
        <w:pStyle w:val="ProductList-Body"/>
      </w:pPr>
      <w:r>
        <w:rPr>
          <w:b/>
          <w:color w:val="00188F"/>
        </w:rPr>
        <w:t>Tempo de Inatividade</w:t>
      </w:r>
      <w:r>
        <w:t xml:space="preserve"> Para avaliar o Tempo de Inatividade, a Microsoft revisará e aceitará os dados de qualquer sistema de medição independente comercialmente razoável usado por você.</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Os testes do Sistema de Medição (frequência de pelo menos um teste por hora por representante) serão configurados para executar uma operação HTTP GET de acordo com o modelo a seguir: </w:t>
      </w:r>
    </w:p>
    <w:p w14:paraId="126332FD" w14:textId="21F82869" w:rsidR="007A24E0" w:rsidRPr="00FB368F" w:rsidRDefault="007A24E0" w:rsidP="00E62D9C">
      <w:pPr>
        <w:pStyle w:val="ProductList-Body"/>
        <w:numPr>
          <w:ilvl w:val="0"/>
          <w:numId w:val="2"/>
        </w:numPr>
      </w:pPr>
      <w:r>
        <w:t>Um arquivo de teste será colocado na sua origem (por exemplo, a conta de Armazenamento do Azure).</w:t>
      </w:r>
    </w:p>
    <w:p w14:paraId="02A7C212" w14:textId="4280C863" w:rsidR="007A24E0" w:rsidRPr="00FB368F" w:rsidRDefault="007A24E0" w:rsidP="00E62D9C">
      <w:pPr>
        <w:pStyle w:val="ProductList-Body"/>
        <w:numPr>
          <w:ilvl w:val="0"/>
          <w:numId w:val="2"/>
        </w:numPr>
      </w:pPr>
      <w:r>
        <w:t>A operação GET recuperará o arquivo por meio do Serviço CDN, solicitando o objeto do nome do host do nome do domínio do Microsoft Azure apropriado.</w:t>
      </w:r>
    </w:p>
    <w:p w14:paraId="78CCDBD1" w14:textId="61945D7F" w:rsidR="007A24E0" w:rsidRPr="00FB368F" w:rsidRDefault="007A24E0" w:rsidP="00E62D9C">
      <w:pPr>
        <w:pStyle w:val="ProductList-Body"/>
        <w:numPr>
          <w:ilvl w:val="0"/>
          <w:numId w:val="2"/>
        </w:numPr>
      </w:pPr>
      <w:r>
        <w:t xml:space="preserve">O arquivo de teste atenderá aos seguintes critérios: </w:t>
      </w:r>
    </w:p>
    <w:p w14:paraId="6619D25E" w14:textId="241DB209" w:rsidR="007A24E0" w:rsidRPr="00FB368F" w:rsidRDefault="007A24E0" w:rsidP="00E62D9C">
      <w:pPr>
        <w:pStyle w:val="ProductList-Body"/>
        <w:numPr>
          <w:ilvl w:val="0"/>
          <w:numId w:val="3"/>
        </w:numPr>
        <w:tabs>
          <w:tab w:val="clear" w:pos="360"/>
          <w:tab w:val="clear" w:pos="720"/>
        </w:tabs>
        <w:ind w:hanging="360"/>
      </w:pPr>
      <w:r>
        <w:t>O objeto de teste permitirá o armazenamento em cache, incluindo os títulos “Controle de cache: público” ou a falta do título “Controle de Cache: particular”.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arquivo de pelo menos 50 KB de tamanho e com mais de 1 MB. </w:t>
      </w:r>
    </w:p>
    <w:p w14:paraId="5F40887D" w14:textId="6EE090E0" w:rsidR="007A24E0" w:rsidRPr="00FB368F" w:rsidRDefault="007A24E0" w:rsidP="00E62D9C">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r w:rsidR="00D75385">
        <w:t xml:space="preserve"> </w:t>
      </w:r>
    </w:p>
    <w:p w14:paraId="65349407" w14:textId="77777777" w:rsidR="007A24E0" w:rsidRPr="00FB368F" w:rsidRDefault="007A24E0" w:rsidP="007A24E0">
      <w:pPr>
        <w:pStyle w:val="ProductList-Body"/>
      </w:pPr>
    </w:p>
    <w:p w14:paraId="0CE53DA4" w14:textId="2A439E66" w:rsidR="007A24E0" w:rsidRPr="00FB368F" w:rsidRDefault="007A24E0" w:rsidP="007A24E0">
      <w:pPr>
        <w:pStyle w:val="ProductList-Body"/>
      </w:pPr>
      <w:r>
        <w:rPr>
          <w:b/>
          <w:color w:val="00188F"/>
        </w:rPr>
        <w:t>Porcentagem de Tempo de Atividade Mensal</w:t>
      </w:r>
      <w:r w:rsidRPr="00C95595">
        <w:rPr>
          <w:b/>
          <w:color w:val="00188F"/>
        </w:rPr>
        <w:t>:</w:t>
      </w:r>
      <w:r w:rsidR="00D75385">
        <w:t xml:space="preserve"> </w:t>
      </w:r>
      <w:r>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FB368F" w:rsidRDefault="007A24E0" w:rsidP="007A24E0">
      <w:pPr>
        <w:pStyle w:val="ProductList-Body"/>
      </w:pPr>
    </w:p>
    <w:p w14:paraId="23A5294A" w14:textId="1A3F9842" w:rsidR="007A24E0" w:rsidRPr="00FB368F" w:rsidRDefault="007A24E0" w:rsidP="007A24E0">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A24E0" w:rsidRPr="009D0B2F" w14:paraId="49A16480" w14:textId="77777777" w:rsidTr="00FA6E72">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A6E72">
        <w:tc>
          <w:tcPr>
            <w:tcW w:w="5287"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A6E72">
        <w:tc>
          <w:tcPr>
            <w:tcW w:w="5287" w:type="dxa"/>
          </w:tcPr>
          <w:p w14:paraId="28432D92" w14:textId="2B00EE86" w:rsidR="007A24E0" w:rsidRPr="0076238C" w:rsidRDefault="007A24E0" w:rsidP="00124F73">
            <w:pPr>
              <w:pStyle w:val="ProductList-OfferingBody"/>
              <w:jc w:val="center"/>
            </w:pPr>
            <w:r>
              <w:t>&lt; 99%</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2D1849"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5A688E7" w14:textId="51414662" w:rsidR="00FE0A91" w:rsidRPr="00FB368F" w:rsidRDefault="00FE0A91" w:rsidP="00FE0A91">
      <w:pPr>
        <w:pStyle w:val="ProductList-Offering2Heading"/>
        <w:tabs>
          <w:tab w:val="clear" w:pos="360"/>
          <w:tab w:val="clear" w:pos="720"/>
          <w:tab w:val="clear" w:pos="1080"/>
        </w:tabs>
        <w:outlineLvl w:val="2"/>
      </w:pPr>
      <w:bookmarkStart w:id="44" w:name="_Toc415835316"/>
      <w:r>
        <w:t>Serviços de Nuvem</w:t>
      </w:r>
      <w:bookmarkEnd w:id="44"/>
    </w:p>
    <w:p w14:paraId="2DD15F46" w14:textId="77777777" w:rsidR="00FE0A91" w:rsidRPr="00FB368F" w:rsidRDefault="00FE0A91" w:rsidP="00FE0A91">
      <w:pPr>
        <w:pStyle w:val="ProductList-Body"/>
      </w:pPr>
      <w:r>
        <w:rPr>
          <w:b/>
          <w:color w:val="00188F"/>
        </w:rPr>
        <w:t>Definições Adicionais:</w:t>
      </w:r>
    </w:p>
    <w:p w14:paraId="5440BA80" w14:textId="77777777" w:rsidR="00FE0A91" w:rsidRPr="00FB368F" w:rsidRDefault="00FE0A91" w:rsidP="00FE0A91">
      <w:pPr>
        <w:pStyle w:val="ProductList-Body"/>
      </w:pPr>
      <w:r>
        <w:rPr>
          <w:b/>
          <w:color w:val="00188F"/>
        </w:rPr>
        <w:t>“Serviços de Nuvem”</w:t>
      </w:r>
      <w:r>
        <w:t xml:space="preserve"> significa um conjunto de recursos de computador usados para as Funções Web e de Trabalho. </w:t>
      </w:r>
    </w:p>
    <w:p w14:paraId="523F9192" w14:textId="5ECD4207" w:rsidR="00FE0A91" w:rsidRPr="00FB368F" w:rsidRDefault="00FE0A91" w:rsidP="004866FC">
      <w:pPr>
        <w:pStyle w:val="ProductList-Body"/>
      </w:pPr>
      <w:r>
        <w:rPr>
          <w:b/>
          <w:color w:val="00188F"/>
        </w:rPr>
        <w:t>“Máximo de Minutos Disponíveis</w:t>
      </w:r>
      <w:r w:rsidR="004866FC">
        <w:rPr>
          <w:b/>
          <w:color w:val="00188F"/>
        </w:rPr>
        <w:t>”</w:t>
      </w:r>
      <w:r>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por você até o momento em que você iniciou uma ação que resultou na parada ou exclusão do Locatário.</w:t>
      </w:r>
    </w:p>
    <w:p w14:paraId="6BC07C68" w14:textId="77777777" w:rsidR="00FE0A91" w:rsidRPr="00FB368F" w:rsidRDefault="00FE0A91" w:rsidP="00FE0A91">
      <w:pPr>
        <w:pStyle w:val="ProductList-Body"/>
      </w:pPr>
      <w:r>
        <w:rPr>
          <w:b/>
          <w:color w:val="00188F"/>
        </w:rPr>
        <w:t>“Locatário”</w:t>
      </w:r>
      <w:r>
        <w:t xml:space="preserve"> representa uma ou mais funções, cada uma delas consistindo em uma ou mais instâncias de função que são implantadas em um único pacote.</w:t>
      </w:r>
    </w:p>
    <w:p w14:paraId="527190F9" w14:textId="77777777" w:rsidR="00FE0A91" w:rsidRPr="00FB368F" w:rsidRDefault="00FE0A91" w:rsidP="00FE0A91">
      <w:pPr>
        <w:pStyle w:val="ProductList-Body"/>
      </w:pPr>
      <w:r>
        <w:rPr>
          <w:b/>
          <w:color w:val="00188F"/>
        </w:rPr>
        <w:t>“Domínio de Atualização”</w:t>
      </w:r>
      <w:r>
        <w:t xml:space="preserve"> significa um conjunto de instâncias do Microsoft Azure nas quais as atualizações da plataforma são aplicadas simultaneamente.</w:t>
      </w:r>
    </w:p>
    <w:p w14:paraId="69D38F93" w14:textId="77777777" w:rsidR="00FE0A91" w:rsidRPr="00FB368F" w:rsidRDefault="00FE0A91" w:rsidP="00FE0A91">
      <w:pPr>
        <w:pStyle w:val="ProductList-Body"/>
      </w:pPr>
      <w:r>
        <w:rPr>
          <w:b/>
          <w:color w:val="00188F"/>
        </w:rPr>
        <w:t>“Função Web”</w:t>
      </w:r>
      <w:r>
        <w:t xml:space="preserve"> é um componente de Serviços de Nuvem executado no ambiente de execução do Azure que é personalizado para programação de aplicativos da Web, com suporte do IIS e ASP.NET. </w:t>
      </w:r>
    </w:p>
    <w:p w14:paraId="7437E28D" w14:textId="77777777" w:rsidR="00FE0A91" w:rsidRPr="00FB368F" w:rsidRDefault="00FE0A91" w:rsidP="00FE0A91">
      <w:pPr>
        <w:pStyle w:val="ProductList-Body"/>
      </w:pPr>
      <w:r>
        <w:rPr>
          <w:b/>
          <w:color w:val="00188F"/>
        </w:rPr>
        <w:t>“Função de Trabalho”</w:t>
      </w:r>
      <w:r>
        <w:t xml:space="preserve"> é um componente de Serviços de Nuvem executado no ambiente de execução do Azure que é útil para o desenvolvimento generalizado e pode executar o processamento em segundo plano para uma Função Web.</w:t>
      </w:r>
    </w:p>
    <w:p w14:paraId="4FA753B8" w14:textId="77777777" w:rsidR="00FE0A91" w:rsidRPr="00FB368F" w:rsidRDefault="00FE0A91" w:rsidP="00FE0A91">
      <w:pPr>
        <w:pStyle w:val="ProductList-Body"/>
      </w:pPr>
    </w:p>
    <w:p w14:paraId="1EFB277F" w14:textId="47E2B8C6" w:rsidR="00FE0A91" w:rsidRPr="00FB368F" w:rsidRDefault="00FE0A91" w:rsidP="00FE0A91">
      <w:pPr>
        <w:pStyle w:val="ProductList-Body"/>
      </w:pPr>
      <w:r>
        <w:rPr>
          <w:b/>
          <w:color w:val="00188F"/>
        </w:rPr>
        <w:t>Tempo de Inatividade:</w:t>
      </w:r>
      <w:r w:rsidR="00D75385">
        <w:t xml:space="preserve"> </w:t>
      </w:r>
      <w:r>
        <w:t>o total de minutos acumulados que fazem parte do Máximo de Minutos Disponíveis sem Conectividade Externa.</w:t>
      </w:r>
    </w:p>
    <w:p w14:paraId="7D6EA4AD" w14:textId="77777777" w:rsidR="00FA6E72" w:rsidRPr="00FB368F" w:rsidRDefault="00FA6E72" w:rsidP="00FE0A91">
      <w:pPr>
        <w:pStyle w:val="ProductList-Body"/>
      </w:pPr>
    </w:p>
    <w:p w14:paraId="2426F8BF" w14:textId="62BF710C" w:rsidR="00FE0A91" w:rsidRPr="00FB368F" w:rsidRDefault="00FE0A91" w:rsidP="00FE0A91">
      <w:pPr>
        <w:pStyle w:val="ProductList-Body"/>
      </w:pPr>
      <w:r>
        <w:rPr>
          <w:b/>
          <w:color w:val="00188F"/>
        </w:rPr>
        <w:t>Porcentagem de Tempo de Atividade Mensal:</w:t>
      </w:r>
      <w:r w:rsidR="00D75385">
        <w:t xml:space="preserve"> </w:t>
      </w:r>
      <w:r>
        <w:t>a Porcentagem de Tempo de Atividade Mensal é calculada usando a seguinte fórmula:</w:t>
      </w:r>
    </w:p>
    <w:p w14:paraId="007C7573" w14:textId="77777777" w:rsidR="00FE0A91" w:rsidRPr="00FB368F" w:rsidRDefault="00FE0A91" w:rsidP="00FE0A91">
      <w:pPr>
        <w:pStyle w:val="ProductList-Body"/>
      </w:pPr>
    </w:p>
    <w:p w14:paraId="0621876A" w14:textId="4B782C0A" w:rsidR="00FE0A91" w:rsidRPr="00FB368F" w:rsidRDefault="002D1849"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F423E16" w:rsidR="00FE0A91" w:rsidRPr="00FB368F" w:rsidRDefault="00FE0A91" w:rsidP="00FE0A91">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E0A91" w:rsidRPr="009D0B2F" w14:paraId="3C9949AB" w14:textId="77777777" w:rsidTr="00FA6E72">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Crédito de Serviço</w:t>
            </w:r>
          </w:p>
        </w:tc>
      </w:tr>
      <w:tr w:rsidR="00FE0A91" w:rsidRPr="009D0B2F" w14:paraId="7A732226" w14:textId="77777777" w:rsidTr="00FA6E72">
        <w:tc>
          <w:tcPr>
            <w:tcW w:w="5287"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FA6E72">
        <w:tc>
          <w:tcPr>
            <w:tcW w:w="5287"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2D1849"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E4B85CC" w14:textId="07485787" w:rsidR="00482BC7" w:rsidRPr="00FB368F" w:rsidRDefault="00482BC7" w:rsidP="00482BC7">
      <w:pPr>
        <w:pStyle w:val="ProductList-Offering2Heading"/>
        <w:tabs>
          <w:tab w:val="clear" w:pos="360"/>
          <w:tab w:val="clear" w:pos="720"/>
          <w:tab w:val="clear" w:pos="1080"/>
        </w:tabs>
        <w:outlineLvl w:val="2"/>
      </w:pPr>
      <w:bookmarkStart w:id="45" w:name="_Toc415835317"/>
      <w:r>
        <w:t>DocumentDB</w:t>
      </w:r>
      <w:bookmarkEnd w:id="45"/>
      <w:r>
        <w:t xml:space="preserve"> </w:t>
      </w:r>
    </w:p>
    <w:p w14:paraId="5B645FE1" w14:textId="5C6CCD7A" w:rsidR="009C4F47" w:rsidRPr="00FB368F" w:rsidRDefault="00482BC7" w:rsidP="00482BC7">
      <w:pPr>
        <w:pStyle w:val="ProductList-Body"/>
      </w:pPr>
      <w:r>
        <w:rPr>
          <w:b/>
          <w:color w:val="00188F"/>
        </w:rPr>
        <w:t>Definições Adicionais:</w:t>
      </w:r>
    </w:p>
    <w:p w14:paraId="55139C0F" w14:textId="12F805FE" w:rsidR="009C4F47" w:rsidRPr="00FB368F" w:rsidRDefault="009C4F47" w:rsidP="00482BC7">
      <w:pPr>
        <w:pStyle w:val="ProductList-Body"/>
        <w:spacing w:after="40"/>
      </w:pPr>
      <w:r>
        <w:t xml:space="preserve">A </w:t>
      </w:r>
      <w:r>
        <w:rPr>
          <w:b/>
          <w:color w:val="00188F"/>
        </w:rPr>
        <w:t>“Taxa Média de Erros”</w:t>
      </w:r>
      <w:r>
        <w:t xml:space="preserve"> em um mês de cobrança é a soma das Taxas de Erros para cada hora no mês de cobrança dividida pelo número total de horas no mês de cobrança. </w:t>
      </w:r>
    </w:p>
    <w:p w14:paraId="10E34DBF" w14:textId="6C56D266" w:rsidR="00482BC7" w:rsidRPr="00FB368F" w:rsidRDefault="00482BC7" w:rsidP="00482BC7">
      <w:pPr>
        <w:pStyle w:val="ProductList-Body"/>
        <w:spacing w:after="40"/>
      </w:pPr>
      <w:r w:rsidRPr="00BE334B">
        <w:rPr>
          <w:lang w:eastAsia="en-US" w:bidi="ar-SA"/>
        </w:rPr>
        <w:t>“</w:t>
      </w:r>
      <w:r>
        <w:rPr>
          <w:b/>
          <w:color w:val="00188F"/>
        </w:rPr>
        <w:t>Conta do Banco de Dados</w:t>
      </w:r>
      <w:r w:rsidRPr="00BE334B">
        <w:rPr>
          <w:lang w:eastAsia="en-US" w:bidi="ar-SA"/>
        </w:rPr>
        <w:t xml:space="preserve">” </w:t>
      </w:r>
      <w:r>
        <w:t>é uma conta do DocumentDB que contém um ou mais bancos de dados.</w:t>
      </w:r>
    </w:p>
    <w:p w14:paraId="621D3E71" w14:textId="77777777" w:rsidR="006159AE" w:rsidRPr="00FB368F" w:rsidRDefault="006159AE" w:rsidP="006159AE">
      <w:pPr>
        <w:pStyle w:val="ProductList-Body"/>
      </w:pPr>
      <w:r w:rsidRPr="00BE334B">
        <w:rPr>
          <w:lang w:eastAsia="en-US" w:bidi="ar-SA"/>
        </w:rPr>
        <w:t>“</w:t>
      </w:r>
      <w:r>
        <w:rPr>
          <w:b/>
          <w:color w:val="00188F"/>
        </w:rPr>
        <w:t>Taxa de Erros</w:t>
      </w:r>
      <w:r w:rsidRPr="00BE334B">
        <w:rPr>
          <w:lang w:eastAsia="en-US" w:bidi="ar-SA"/>
        </w:rPr>
        <w:t xml:space="preserve">” </w:t>
      </w:r>
      <w:r>
        <w:t>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89A8CE9" w14:textId="5C3E552C" w:rsidR="00482BC7" w:rsidRPr="00FB368F" w:rsidRDefault="00482BC7" w:rsidP="00482BC7">
      <w:pPr>
        <w:pStyle w:val="ProductList-Body"/>
        <w:spacing w:after="40"/>
      </w:pPr>
      <w:r w:rsidRPr="00BE334B">
        <w:rPr>
          <w:lang w:eastAsia="en-US" w:bidi="ar-SA"/>
        </w:rPr>
        <w:t>“</w:t>
      </w:r>
      <w:r>
        <w:rPr>
          <w:b/>
          <w:color w:val="00188F"/>
        </w:rPr>
        <w:t>Solicitações Excluídas</w:t>
      </w:r>
      <w:r w:rsidRPr="00BE334B">
        <w:rPr>
          <w:lang w:eastAsia="en-US" w:bidi="ar-SA"/>
        </w:rPr>
        <w:t>”</w:t>
      </w:r>
      <w:r>
        <w:t xml:space="preserve"> são solicitações dentro do Total de Solicitações que resultam em um código de status HTTP 4xx, desde que não seja um código de status HTTP 408. </w:t>
      </w:r>
    </w:p>
    <w:p w14:paraId="1C0918D8" w14:textId="13BFE270" w:rsidR="00482BC7" w:rsidRPr="00FB368F" w:rsidRDefault="00482BC7" w:rsidP="00482BC7">
      <w:pPr>
        <w:pStyle w:val="ProductList-Body"/>
        <w:spacing w:after="40"/>
      </w:pPr>
      <w:r w:rsidRPr="00BE334B">
        <w:rPr>
          <w:lang w:eastAsia="en-US" w:bidi="ar-SA"/>
        </w:rPr>
        <w:t>“</w:t>
      </w:r>
      <w:r>
        <w:rPr>
          <w:b/>
          <w:color w:val="00188F"/>
        </w:rPr>
        <w:t>Solicitações com Falha</w:t>
      </w:r>
      <w:r w:rsidRPr="00BE334B">
        <w:rPr>
          <w:lang w:eastAsia="en-US" w:bidi="ar-SA"/>
        </w:rPr>
        <w:t>”</w:t>
      </w:r>
      <w:r>
        <w:t xml:space="preserve"> é o conjunto de todas as solicitações do Total de Solicitações que retornam um Código de Erro ou um código de status HTTP 408 ou que não retornam um Código de Êxito em 5 segundos.</w:t>
      </w:r>
    </w:p>
    <w:p w14:paraId="0E006557" w14:textId="68CE77B5" w:rsidR="006159AE" w:rsidRPr="00FB368F" w:rsidRDefault="006159AE" w:rsidP="006159AE">
      <w:pPr>
        <w:pStyle w:val="ProductList-Body"/>
        <w:spacing w:after="40"/>
      </w:pPr>
      <w:r w:rsidRPr="00BE334B">
        <w:rPr>
          <w:lang w:eastAsia="en-US" w:bidi="ar-SA"/>
        </w:rPr>
        <w:t>“</w:t>
      </w:r>
      <w:r>
        <w:rPr>
          <w:b/>
          <w:color w:val="00188F"/>
        </w:rPr>
        <w:t>Recurso</w:t>
      </w:r>
      <w:r w:rsidRPr="00BE334B">
        <w:rPr>
          <w:lang w:eastAsia="en-US" w:bidi="ar-SA"/>
        </w:rPr>
        <w:t>”</w:t>
      </w:r>
      <w:r>
        <w:t xml:space="preserve"> é um conjunto de entidades endereçáveis de URI associados a uma Conta de Banco de Dados.</w:t>
      </w:r>
    </w:p>
    <w:p w14:paraId="403C641E" w14:textId="77777777" w:rsidR="006159AE" w:rsidRPr="00FB368F" w:rsidRDefault="006159AE" w:rsidP="006159AE">
      <w:pPr>
        <w:pStyle w:val="ProductList-Body"/>
        <w:spacing w:after="40"/>
      </w:pPr>
      <w:r w:rsidRPr="00BE334B">
        <w:rPr>
          <w:lang w:eastAsia="en-US" w:bidi="ar-SA"/>
        </w:rPr>
        <w:t>“</w:t>
      </w:r>
      <w:r>
        <w:rPr>
          <w:b/>
          <w:color w:val="00188F"/>
        </w:rPr>
        <w:t>Total de Solicitações</w:t>
      </w:r>
      <w:r w:rsidRPr="00BE334B">
        <w:rPr>
          <w:lang w:eastAsia="en-US" w:bidi="ar-SA"/>
        </w:rPr>
        <w:t>”</w:t>
      </w:r>
      <w:r>
        <w:t xml:space="preserve"> é o conjunto de todas as solicitações, que não sejam as Solicitações Excluídas, para executar operações emitidas contra as tentativas de REcursos em um intervalo de uma hora em um assinatura específica do Azure durante um mês de cobrança. </w:t>
      </w:r>
    </w:p>
    <w:p w14:paraId="18D361D9" w14:textId="77777777" w:rsidR="00482BC7" w:rsidRPr="00FB368F" w:rsidRDefault="00482BC7" w:rsidP="00482BC7">
      <w:pPr>
        <w:pStyle w:val="ProductList-Body"/>
      </w:pPr>
    </w:p>
    <w:p w14:paraId="005D6FD8" w14:textId="3D92768C" w:rsidR="00482BC7" w:rsidRPr="00FB368F" w:rsidRDefault="00482BC7" w:rsidP="00482BC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B9852D0" w14:textId="77777777" w:rsidR="00482BC7" w:rsidRPr="00FB368F" w:rsidRDefault="00482BC7" w:rsidP="00482BC7">
      <w:pPr>
        <w:pStyle w:val="ProductList-Body"/>
      </w:pPr>
    </w:p>
    <w:p w14:paraId="3DADC8E2" w14:textId="1A5B4A7E" w:rsidR="00482BC7" w:rsidRPr="00FB368F" w:rsidRDefault="00BD7D7A" w:rsidP="00482BC7">
      <w:pPr>
        <w:pStyle w:val="ListParagraph"/>
      </w:pPr>
      <m:oMathPara>
        <m:oMath>
          <m:r>
            <m:rPr>
              <m:nor/>
            </m:rPr>
            <w:rPr>
              <w:rFonts w:ascii="Cambria Math" w:hAnsi="Cambria Math" w:cs="Tahoma"/>
              <w:i/>
              <w:sz w:val="18"/>
              <w:szCs w:val="18"/>
            </w:rPr>
            <m:t xml:space="preserve">100% - Average Error Rate </m:t>
          </m:r>
        </m:oMath>
      </m:oMathPara>
    </w:p>
    <w:p w14:paraId="4F006DBA" w14:textId="7E14D98F" w:rsidR="00482BC7" w:rsidRPr="00FB368F" w:rsidRDefault="00482BC7" w:rsidP="00482BC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82BC7" w:rsidRPr="000C2CAE" w14:paraId="6AA0089D" w14:textId="77777777" w:rsidTr="00FA6E72">
        <w:trPr>
          <w:tblHeader/>
        </w:trPr>
        <w:tc>
          <w:tcPr>
            <w:tcW w:w="5287"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FA6E72">
        <w:tc>
          <w:tcPr>
            <w:tcW w:w="5287"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A6E72">
        <w:tc>
          <w:tcPr>
            <w:tcW w:w="5287"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2D1849"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46" w:name="_Toc415835318"/>
      <w:r>
        <w:t>ExpressRoute</w:t>
      </w:r>
      <w:bookmarkEnd w:id="46"/>
    </w:p>
    <w:p w14:paraId="38CB5C3F" w14:textId="77777777" w:rsidR="003F4EE4" w:rsidRPr="00FB368F" w:rsidRDefault="003F4EE4" w:rsidP="003F4EE4">
      <w:pPr>
        <w:pStyle w:val="ProductList-Body"/>
      </w:pPr>
      <w:r>
        <w:rPr>
          <w:b/>
          <w:color w:val="00188F"/>
        </w:rPr>
        <w:t>Definições Adicionais:</w:t>
      </w:r>
    </w:p>
    <w:p w14:paraId="6C9EA989" w14:textId="77777777" w:rsidR="003F4EE4" w:rsidRPr="00FB368F" w:rsidRDefault="003F4EE4" w:rsidP="003F4EE4">
      <w:pPr>
        <w:pStyle w:val="ProductList-Body"/>
        <w:spacing w:after="40"/>
      </w:pPr>
      <w:r w:rsidRPr="00BE334B">
        <w:rPr>
          <w:lang w:eastAsia="en-US" w:bidi="ar-SA"/>
        </w:rPr>
        <w:t>“</w:t>
      </w:r>
      <w:r>
        <w:rPr>
          <w:b/>
          <w:color w:val="00188F"/>
        </w:rPr>
        <w:t>Circuito Dedicado</w:t>
      </w:r>
      <w:r w:rsidRPr="00BE334B">
        <w:rPr>
          <w:lang w:eastAsia="en-US" w:bidi="ar-SA"/>
        </w:rPr>
        <w:t>”</w:t>
      </w:r>
      <w:r>
        <w:t xml:space="preserve"> significa uma representação lógica de conectividade oferecida por meio do Serviço ExpressRoute entre as suas instalações e o Microsoft Azure por meio de um provedor de comutação ou um provedor de serviço de rede no qual tal conectividade não ultrapassa a Internet pública.</w:t>
      </w:r>
    </w:p>
    <w:p w14:paraId="1DDAE602" w14:textId="77777777" w:rsidR="003F4EE4" w:rsidRPr="00FB368F" w:rsidRDefault="003F4EE4" w:rsidP="003F4EE4">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 determinado Circuito Dedicado é vinculado a uma ou mais Redes Virtuais no Microsoft Azure durante um mês de cobrança em uma determinada assinatura do Microsoft Azure.</w:t>
      </w:r>
    </w:p>
    <w:p w14:paraId="71B68A4E" w14:textId="61CE7B60" w:rsidR="003F4EE4" w:rsidRPr="00FB368F" w:rsidRDefault="004866FC" w:rsidP="004866FC">
      <w:pPr>
        <w:pStyle w:val="ProductList-Body"/>
        <w:spacing w:after="40"/>
      </w:pPr>
      <w:r w:rsidRPr="00BE334B">
        <w:rPr>
          <w:lang w:eastAsia="en-US" w:bidi="ar-SA"/>
        </w:rPr>
        <w:t>“</w:t>
      </w:r>
      <w:r w:rsidR="003F4EE4">
        <w:rPr>
          <w:b/>
          <w:color w:val="00188F"/>
        </w:rPr>
        <w:t>Rede Virtual</w:t>
      </w:r>
      <w:r w:rsidRPr="00BE334B">
        <w:rPr>
          <w:lang w:eastAsia="en-US" w:bidi="ar-SA"/>
        </w:rPr>
        <w:t>”</w:t>
      </w:r>
      <w:r w:rsidR="003F4EE4">
        <w:t xml:space="preserve"> significa uma rede virtual privada que inclui um conjunto de endereços IP definidos pelo usuário e sub-redes que formam um limite de rede no Microsoft Azure.</w:t>
      </w:r>
    </w:p>
    <w:p w14:paraId="02E4B94B" w14:textId="177635EC" w:rsidR="003F4EE4" w:rsidRPr="00FB368F" w:rsidRDefault="004866FC" w:rsidP="004866FC">
      <w:pPr>
        <w:pStyle w:val="ProductList-Body"/>
      </w:pPr>
      <w:r w:rsidRPr="00BE334B">
        <w:rPr>
          <w:lang w:eastAsia="en-US" w:bidi="ar-SA"/>
        </w:rPr>
        <w:t>“</w:t>
      </w:r>
      <w:r w:rsidR="003F4EE4">
        <w:rPr>
          <w:b/>
          <w:color w:val="00188F"/>
        </w:rPr>
        <w:t>Gateway de Rede Virtual</w:t>
      </w:r>
      <w:r w:rsidRPr="00BE334B">
        <w:rPr>
          <w:lang w:eastAsia="en-US" w:bidi="ar-SA"/>
        </w:rPr>
        <w:t>”</w:t>
      </w:r>
      <w:r w:rsidR="003F4EE4">
        <w:t xml:space="preserve"> significa um gateway que facilita a conectividade entre locais entre uma Rede Virtual e uma rede nos locais do cliente.</w:t>
      </w:r>
    </w:p>
    <w:p w14:paraId="64694CB6" w14:textId="77777777" w:rsidR="003F4EE4" w:rsidRPr="00FB368F" w:rsidRDefault="003F4EE4" w:rsidP="003F4EE4">
      <w:pPr>
        <w:pStyle w:val="ProductList-Body"/>
      </w:pPr>
    </w:p>
    <w:p w14:paraId="1BA5158A" w14:textId="567159EF" w:rsidR="003F4EE4" w:rsidRPr="00FB368F" w:rsidRDefault="003F4EE4" w:rsidP="003F4EE4">
      <w:pPr>
        <w:pStyle w:val="ProductList-Body"/>
      </w:pPr>
      <w:r>
        <w:rPr>
          <w:b/>
          <w:color w:val="00188F"/>
        </w:rPr>
        <w:t>Tempo de Inatividade</w:t>
      </w:r>
      <w:r w:rsidRPr="00C95595">
        <w:rPr>
          <w:b/>
          <w:color w:val="00188F"/>
        </w:rPr>
        <w:t>:</w:t>
      </w:r>
      <w:r w:rsidR="00D75385">
        <w:t xml:space="preserve"> </w:t>
      </w:r>
      <w:r>
        <w:t>o total acumulado de minutos durante um mês de cobrança para uma determinada assinatura do Microsoft Azure durante os quais o Circuito Dedicado permanece indisponível.</w:t>
      </w:r>
      <w:r w:rsidR="00D75385">
        <w:t xml:space="preserve"> </w:t>
      </w:r>
      <w:r>
        <w:t>Um minuto é considerado indisponível para um determinado Circuito Dedicado se todas as tentativas feitas por você no minuto para estabelecer a conectividade de nível IP com o Gateway de Rede Virtual associado à Rede Virtual falhar por mais de 30 segundos.</w:t>
      </w:r>
    </w:p>
    <w:p w14:paraId="563BD17F" w14:textId="77777777" w:rsidR="00474C65" w:rsidRDefault="00474C65" w:rsidP="003F4EE4">
      <w:pPr>
        <w:pStyle w:val="ProductList-Body"/>
        <w:rPr>
          <w:b/>
          <w:color w:val="00188F"/>
        </w:rPr>
      </w:pPr>
    </w:p>
    <w:p w14:paraId="1C8CD1EB" w14:textId="29177631" w:rsidR="003F4EE4" w:rsidRPr="00FB368F" w:rsidRDefault="003F4EE4" w:rsidP="003F4EE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5DF1FF" w14:textId="77777777" w:rsidR="003F4EE4" w:rsidRPr="00FB368F" w:rsidRDefault="003F4EE4" w:rsidP="003F4EE4">
      <w:pPr>
        <w:pStyle w:val="ProductList-Body"/>
      </w:pPr>
    </w:p>
    <w:p w14:paraId="6C19A45E" w14:textId="7F60D070" w:rsidR="003F4EE4" w:rsidRPr="00FB368F" w:rsidRDefault="002D1849"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093DC2" w:rsidR="003F4EE4" w:rsidRPr="00FB368F" w:rsidRDefault="003F4EE4" w:rsidP="003F4EE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F4EE4" w:rsidRPr="009D0B2F" w14:paraId="45BAE236" w14:textId="77777777" w:rsidTr="00FA6E72">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A6E72">
        <w:tc>
          <w:tcPr>
            <w:tcW w:w="5287"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A6E72">
        <w:tc>
          <w:tcPr>
            <w:tcW w:w="5287"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3EB4CF00" w:rsidR="00DA6241" w:rsidRPr="00FB368F" w:rsidRDefault="003F4EE4" w:rsidP="004D6553">
      <w:pPr>
        <w:pStyle w:val="ProductList-Body"/>
      </w:pPr>
      <w:r>
        <w:rPr>
          <w:b/>
          <w:color w:val="00188F"/>
        </w:rPr>
        <w:t>Termos Adicionais</w:t>
      </w:r>
      <w:r w:rsidRPr="00C95595">
        <w:rPr>
          <w:b/>
          <w:color w:val="00188F"/>
        </w:rPr>
        <w:t>:</w:t>
      </w:r>
      <w:r w:rsidR="00D75385">
        <w:t xml:space="preserve"> </w:t>
      </w:r>
      <w:r>
        <w:t>Porcentagem de Tempo de Atividade Mensal e Créditos de Serviço são calculados para cada Circuito Dedicado usado por você.</w:t>
      </w:r>
    </w:p>
    <w:p w14:paraId="1CA09F97" w14:textId="72A0D570" w:rsidR="000D29F0" w:rsidRPr="00FB368F" w:rsidRDefault="002D1849"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47" w:name="_Toc415835319"/>
      <w:r>
        <w:t>HDInsight</w:t>
      </w:r>
      <w:bookmarkEnd w:id="47"/>
    </w:p>
    <w:p w14:paraId="687F02AD" w14:textId="77777777" w:rsidR="000D29F0" w:rsidRPr="00FB368F" w:rsidRDefault="000D29F0" w:rsidP="000D29F0">
      <w:pPr>
        <w:pStyle w:val="ProductList-Body"/>
      </w:pPr>
      <w:r>
        <w:rPr>
          <w:b/>
          <w:color w:val="00188F"/>
        </w:rPr>
        <w:t>Definições Adicionais:</w:t>
      </w:r>
    </w:p>
    <w:p w14:paraId="61901204" w14:textId="77777777" w:rsidR="000D29F0" w:rsidRPr="00FB368F" w:rsidRDefault="000D29F0" w:rsidP="000D29F0">
      <w:pPr>
        <w:pStyle w:val="ProductList-Body"/>
        <w:spacing w:after="40"/>
      </w:pPr>
      <w:r w:rsidRPr="00BE334B">
        <w:rPr>
          <w:lang w:eastAsia="en-US" w:bidi="ar-SA"/>
        </w:rPr>
        <w:t>“</w:t>
      </w:r>
      <w:r>
        <w:rPr>
          <w:b/>
          <w:color w:val="00188F"/>
        </w:rPr>
        <w:t>Gateway de Internet para Cluster</w:t>
      </w:r>
      <w:r w:rsidRPr="00BE334B">
        <w:rPr>
          <w:lang w:eastAsia="en-US" w:bidi="ar-SA"/>
        </w:rPr>
        <w:t>”</w:t>
      </w:r>
      <w:r>
        <w:t xml:space="preserve"> significa um conjunto de máquinas virtuais em um Cluster HDInsight que atua como proxy de todas as solicitações de conectividade para o Cluster.</w:t>
      </w:r>
    </w:p>
    <w:p w14:paraId="6F101DCF" w14:textId="77777777" w:rsidR="000D29F0" w:rsidRPr="00FB368F" w:rsidRDefault="000D29F0" w:rsidP="000D29F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Cluster HDInsight permaneceu implantado no Microsoft Azure.</w:t>
      </w:r>
    </w:p>
    <w:p w14:paraId="58547FCA" w14:textId="77777777" w:rsidR="000D29F0" w:rsidRPr="00FB368F" w:rsidRDefault="000D29F0" w:rsidP="000D29F0">
      <w:pPr>
        <w:pStyle w:val="ProductList-Body"/>
        <w:spacing w:after="40"/>
      </w:pPr>
      <w:r w:rsidRPr="00BE334B">
        <w:rPr>
          <w:lang w:eastAsia="en-US" w:bidi="ar-SA"/>
        </w:rPr>
        <w:t>“</w:t>
      </w:r>
      <w:r>
        <w:rPr>
          <w:b/>
          <w:color w:val="00188F"/>
        </w:rPr>
        <w:t>Cluster HDInsight</w:t>
      </w:r>
      <w:r w:rsidRPr="00BE334B">
        <w:rPr>
          <w:lang w:eastAsia="en-US" w:bidi="ar-SA"/>
        </w:rPr>
        <w:t>”</w:t>
      </w:r>
      <w:r>
        <w:t xml:space="preserve"> ou </w:t>
      </w:r>
      <w:r w:rsidRPr="00BE334B">
        <w:rPr>
          <w:lang w:eastAsia="en-US" w:bidi="ar-SA"/>
        </w:rPr>
        <w:t>“</w:t>
      </w:r>
      <w:r>
        <w:rPr>
          <w:b/>
          <w:color w:val="00188F"/>
        </w:rPr>
        <w:t>Cluster</w:t>
      </w:r>
      <w:r w:rsidRPr="00BE334B">
        <w:rPr>
          <w:lang w:eastAsia="en-US" w:bidi="ar-SA"/>
        </w:rPr>
        <w:t>”</w:t>
      </w:r>
      <w:r>
        <w:t xml:space="preserve"> significa um conjunto de máquinas virtuais executando uma única instância do Serviço HDInsight.</w:t>
      </w:r>
    </w:p>
    <w:p w14:paraId="3CB7504F" w14:textId="77777777" w:rsidR="000D29F0" w:rsidRPr="00FB368F" w:rsidRDefault="000D29F0" w:rsidP="000D29F0">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Clusters implantados por você em uma determinada assinatura do Microsoft Azure durante um mês de cobrança.</w:t>
      </w:r>
    </w:p>
    <w:p w14:paraId="5E83F4D5" w14:textId="77777777" w:rsidR="000D29F0" w:rsidRPr="00FB368F" w:rsidRDefault="000D29F0" w:rsidP="000D29F0">
      <w:pPr>
        <w:pStyle w:val="ProductList-Body"/>
      </w:pPr>
    </w:p>
    <w:p w14:paraId="65AE924F" w14:textId="024D14F8" w:rsidR="000D29F0" w:rsidRPr="00FB368F" w:rsidRDefault="000D29F0" w:rsidP="000D29F0">
      <w:pPr>
        <w:pStyle w:val="ProductList-Body"/>
      </w:pPr>
      <w:r>
        <w:rPr>
          <w:b/>
          <w:color w:val="00188F"/>
        </w:rPr>
        <w:t>Tempo de Inatividade</w:t>
      </w:r>
      <w:r w:rsidRPr="00C95595">
        <w:rPr>
          <w:b/>
          <w:color w:val="00188F"/>
        </w:rPr>
        <w:t>:</w:t>
      </w:r>
      <w:r w:rsidR="00D75385">
        <w:t xml:space="preserve"> </w:t>
      </w:r>
      <w:r>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FB368F" w:rsidRDefault="000D29F0" w:rsidP="000D29F0">
      <w:pPr>
        <w:pStyle w:val="ProductList-Body"/>
      </w:pPr>
    </w:p>
    <w:p w14:paraId="752FCCD1" w14:textId="05792E2A"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5D17240" w14:textId="5036030E" w:rsidR="000D29F0" w:rsidRPr="00FB368F" w:rsidRDefault="000D29F0" w:rsidP="00F701D6">
      <w:pPr>
        <w:pStyle w:val="ProductList-Body"/>
        <w:tabs>
          <w:tab w:val="clear" w:pos="360"/>
          <w:tab w:val="clear" w:pos="720"/>
          <w:tab w:val="clear" w:pos="1080"/>
          <w:tab w:val="left" w:pos="4575"/>
        </w:tabs>
      </w:pPr>
    </w:p>
    <w:p w14:paraId="0F18D2B3" w14:textId="75FC98A9" w:rsidR="000D29F0" w:rsidRPr="00FB368F" w:rsidRDefault="002D1849"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D29F0" w:rsidRPr="009D0B2F" w14:paraId="23C73426" w14:textId="77777777" w:rsidTr="00FA6E72">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A6E72">
        <w:tc>
          <w:tcPr>
            <w:tcW w:w="5287"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A6E72">
        <w:tc>
          <w:tcPr>
            <w:tcW w:w="5287"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57B22F37" w14:textId="77777777" w:rsidR="000D29F0" w:rsidRPr="00FB368F" w:rsidRDefault="000D29F0" w:rsidP="000D29F0">
      <w:pPr>
        <w:pStyle w:val="ProductList-Body"/>
      </w:pPr>
    </w:p>
    <w:p w14:paraId="74593FF2" w14:textId="0502F200" w:rsidR="000D29F0" w:rsidRPr="00FB368F" w:rsidRDefault="002D1849"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F72638" w14:textId="4E9141C2" w:rsidR="000D29F0" w:rsidRPr="00FB368F" w:rsidRDefault="000D29F0" w:rsidP="000D29F0">
      <w:pPr>
        <w:pStyle w:val="ProductList-Offering2Heading"/>
        <w:tabs>
          <w:tab w:val="clear" w:pos="360"/>
          <w:tab w:val="clear" w:pos="720"/>
          <w:tab w:val="clear" w:pos="1080"/>
        </w:tabs>
        <w:outlineLvl w:val="2"/>
      </w:pPr>
      <w:bookmarkStart w:id="48" w:name="_Toc412532194"/>
      <w:bookmarkStart w:id="49" w:name="_Toc415835320"/>
      <w:r>
        <w:rPr>
          <w:sz w:val="24"/>
          <w:szCs w:val="24"/>
        </w:rPr>
        <w:t>Treinamento por Máquina – Serviços de APIs de Gerenciamento e Execução em Lote (BES)</w:t>
      </w:r>
      <w:bookmarkEnd w:id="48"/>
      <w:bookmarkEnd w:id="49"/>
    </w:p>
    <w:p w14:paraId="27EAF63E" w14:textId="77777777" w:rsidR="000D29F0" w:rsidRPr="00FB368F" w:rsidRDefault="000D29F0" w:rsidP="000D29F0">
      <w:pPr>
        <w:pStyle w:val="ProductList-Body"/>
      </w:pPr>
      <w:r>
        <w:rPr>
          <w:b/>
          <w:color w:val="00188F"/>
        </w:rPr>
        <w:t>Definições Adicionais</w:t>
      </w:r>
      <w:r w:rsidRPr="00C95595">
        <w:rPr>
          <w:b/>
          <w:color w:val="00188F"/>
        </w:rPr>
        <w:t>:</w:t>
      </w:r>
    </w:p>
    <w:p w14:paraId="7BF57DB7" w14:textId="77777777" w:rsidR="000D29F0" w:rsidRPr="00FB368F" w:rsidRDefault="000D29F0" w:rsidP="000D29F0">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13E4C37A" w14:textId="6B8F924B" w:rsidR="000D29F0" w:rsidRPr="00FB368F" w:rsidRDefault="000D29F0" w:rsidP="000D29F0">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BES autenticadas por você durante um mês de cobrança para uma determinada assinatura do Microsoft Azure.</w:t>
      </w:r>
      <w:r w:rsidR="00D75385">
        <w:t xml:space="preserve"> </w:t>
      </w:r>
    </w:p>
    <w:p w14:paraId="1AD3BCE8" w14:textId="77777777" w:rsidR="000D29F0" w:rsidRPr="00FB368F" w:rsidRDefault="000D29F0" w:rsidP="000D29F0">
      <w:pPr>
        <w:pStyle w:val="ProductList-Body"/>
      </w:pPr>
    </w:p>
    <w:p w14:paraId="28DF8E6B" w14:textId="6A2233AE"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367708C" w14:textId="77777777" w:rsidR="000D29F0" w:rsidRPr="00FB368F" w:rsidRDefault="000D29F0" w:rsidP="000D29F0">
      <w:pPr>
        <w:pStyle w:val="ProductList-Body"/>
      </w:pPr>
    </w:p>
    <w:p w14:paraId="356BD28C" w14:textId="47E92079" w:rsidR="000D29F0" w:rsidRPr="00FB368F" w:rsidRDefault="002D1849" w:rsidP="00BE334B">
      <w:pPr>
        <w:pStyle w:val="Heading4"/>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D29F0" w:rsidRPr="009D0B2F" w14:paraId="0EF5E0D9" w14:textId="77777777" w:rsidTr="00FA6E72">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A6E72">
        <w:tc>
          <w:tcPr>
            <w:tcW w:w="5287"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A6E72">
        <w:tc>
          <w:tcPr>
            <w:tcW w:w="5287"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D7DB00C" w:rsidR="000D29F0" w:rsidRPr="00FB368F" w:rsidRDefault="000D29F0" w:rsidP="000D29F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BES de Treinamento por Máquina.</w:t>
      </w:r>
      <w:r w:rsidR="00D75385">
        <w:t xml:space="preserve"> </w:t>
      </w:r>
      <w:r>
        <w:t>A camada Treinamento Gratuito por Máquina não é coberta por este SLA.</w:t>
      </w:r>
    </w:p>
    <w:p w14:paraId="3D0C36B9" w14:textId="7CD7B103" w:rsidR="008E5959" w:rsidRPr="00FB368F" w:rsidRDefault="002D184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89C3326" w14:textId="45965C62" w:rsidR="008E5959" w:rsidRPr="00FB368F" w:rsidRDefault="008E5959" w:rsidP="008E5959">
      <w:pPr>
        <w:pStyle w:val="ProductList-Offering2Heading"/>
        <w:tabs>
          <w:tab w:val="clear" w:pos="360"/>
          <w:tab w:val="clear" w:pos="720"/>
          <w:tab w:val="clear" w:pos="1080"/>
        </w:tabs>
        <w:outlineLvl w:val="2"/>
      </w:pPr>
      <w:bookmarkStart w:id="50" w:name="_Toc415835321"/>
      <w:r>
        <w:rPr>
          <w:sz w:val="24"/>
          <w:szCs w:val="24"/>
        </w:rPr>
        <w:t>Treinamento por Máquina – Serviço de Resposta para a Solicitação (RRS)</w:t>
      </w:r>
      <w:bookmarkEnd w:id="50"/>
    </w:p>
    <w:p w14:paraId="3B62E769" w14:textId="77777777" w:rsidR="008E5959" w:rsidRPr="00FB368F" w:rsidRDefault="008E5959" w:rsidP="008E5959">
      <w:pPr>
        <w:pStyle w:val="ProductList-Body"/>
      </w:pPr>
      <w:r>
        <w:rPr>
          <w:b/>
          <w:color w:val="00188F"/>
        </w:rPr>
        <w:t>Definições Adicionais</w:t>
      </w:r>
      <w:r w:rsidRPr="00C95595">
        <w:rPr>
          <w:b/>
          <w:color w:val="00188F"/>
        </w:rPr>
        <w:t>:</w:t>
      </w:r>
    </w:p>
    <w:p w14:paraId="5C54803C"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30C85683" w14:textId="313956CA"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RRS autenticadas por você durante um mês de cobrança para uma determinada assinatura do Microsoft Azure.</w:t>
      </w:r>
      <w:r w:rsidR="00D75385">
        <w:t xml:space="preserve"> </w:t>
      </w:r>
    </w:p>
    <w:p w14:paraId="10ABBBD4" w14:textId="77777777" w:rsidR="008E5959" w:rsidRPr="00FB368F" w:rsidRDefault="008E5959" w:rsidP="008E5959">
      <w:pPr>
        <w:pStyle w:val="ProductList-Body"/>
      </w:pPr>
    </w:p>
    <w:p w14:paraId="27517E7F" w14:textId="0301DAB9"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C6E96BD" w14:textId="77777777" w:rsidR="008E5959" w:rsidRPr="00FB368F" w:rsidRDefault="008E5959" w:rsidP="008E5959">
      <w:pPr>
        <w:pStyle w:val="ProductList-Body"/>
      </w:pPr>
    </w:p>
    <w:p w14:paraId="3999D13D" w14:textId="1EBBFF4B" w:rsidR="008E5959" w:rsidRPr="00FB368F" w:rsidRDefault="002D1849"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FB368F" w:rsidRDefault="008E5959" w:rsidP="008E5959">
      <w:pPr>
        <w:pStyle w:val="ProductList-Body"/>
      </w:pPr>
      <w:r>
        <w:rPr>
          <w:b/>
          <w:color w:val="00188F"/>
        </w:rPr>
        <w:t>Crédito de Serviço</w:t>
      </w:r>
      <w:r w:rsidRPr="00C95595">
        <w:rPr>
          <w:b/>
          <w:color w:val="00188F"/>
        </w:rPr>
        <w:t>:</w:t>
      </w:r>
      <w:r w:rsidR="00D75385" w:rsidRPr="00C9559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6D34F30B" w14:textId="77777777" w:rsidTr="00791C0E">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791C0E">
        <w:tc>
          <w:tcPr>
            <w:tcW w:w="5287"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791C0E">
        <w:tc>
          <w:tcPr>
            <w:tcW w:w="5287"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34BF16B9" w:rsidR="008E5959" w:rsidRPr="00FB368F" w:rsidRDefault="008E5959"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RRS de Treinamento por Máquina.</w:t>
      </w:r>
      <w:r w:rsidR="00D75385">
        <w:t xml:space="preserve"> </w:t>
      </w:r>
      <w:r>
        <w:t>A camada Treinamento Gratuito por Máquina não é coberta por este SLA.</w:t>
      </w:r>
    </w:p>
    <w:p w14:paraId="3462F332" w14:textId="40672B2B" w:rsidR="008E5959" w:rsidRPr="00FB368F" w:rsidRDefault="002D184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318859A" w14:textId="4E898CFA" w:rsidR="008E5959" w:rsidRPr="00FB368F" w:rsidRDefault="008E5959" w:rsidP="008E5959">
      <w:pPr>
        <w:pStyle w:val="ProductList-Offering2Heading"/>
        <w:tabs>
          <w:tab w:val="clear" w:pos="360"/>
          <w:tab w:val="clear" w:pos="720"/>
          <w:tab w:val="clear" w:pos="1080"/>
        </w:tabs>
        <w:outlineLvl w:val="2"/>
      </w:pPr>
      <w:bookmarkStart w:id="51" w:name="_Toc415835322"/>
      <w:r>
        <w:rPr>
          <w:sz w:val="24"/>
          <w:szCs w:val="24"/>
        </w:rPr>
        <w:t>Serviços de Mídia – Serviços de Codificação</w:t>
      </w:r>
      <w:bookmarkEnd w:id="51"/>
    </w:p>
    <w:p w14:paraId="6ECA46E0" w14:textId="77777777" w:rsidR="008E5959" w:rsidRPr="00FB368F" w:rsidRDefault="008E5959" w:rsidP="008E5959">
      <w:pPr>
        <w:pStyle w:val="ProductList-Body"/>
      </w:pPr>
      <w:r>
        <w:rPr>
          <w:b/>
          <w:color w:val="00188F"/>
        </w:rPr>
        <w:t>Definições Adicionais</w:t>
      </w:r>
      <w:r w:rsidRPr="00C95595">
        <w:rPr>
          <w:b/>
          <w:color w:val="00188F"/>
        </w:rPr>
        <w:t>:</w:t>
      </w:r>
    </w:p>
    <w:p w14:paraId="1E44CD17" w14:textId="77777777" w:rsidR="008E5959" w:rsidRPr="00FB368F" w:rsidRDefault="008E5959" w:rsidP="008E5959">
      <w:pPr>
        <w:pStyle w:val="ProductList-Body"/>
        <w:spacing w:after="40"/>
      </w:pPr>
      <w:r w:rsidRPr="00BE334B">
        <w:rPr>
          <w:lang w:eastAsia="en-US" w:bidi="ar-SA"/>
        </w:rPr>
        <w:t>“</w:t>
      </w:r>
      <w:r>
        <w:rPr>
          <w:b/>
          <w:color w:val="00188F"/>
        </w:rPr>
        <w:t>Codificação</w:t>
      </w:r>
      <w:r w:rsidRPr="00BE334B">
        <w:rPr>
          <w:lang w:eastAsia="en-US" w:bidi="ar-SA"/>
        </w:rPr>
        <w:t>”</w:t>
      </w:r>
      <w:r>
        <w:t xml:space="preserve"> significa o processamento de arquivos de mídia por assinatura, conforme configurado nas Tarefas de Serviços de Mídia.</w:t>
      </w:r>
    </w:p>
    <w:p w14:paraId="507CBB87"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FB368F" w:rsidRDefault="008E5959" w:rsidP="008E5959">
      <w:pPr>
        <w:pStyle w:val="ProductList-Body"/>
        <w:spacing w:after="40"/>
      </w:pPr>
      <w:r w:rsidRPr="00BE334B">
        <w:rPr>
          <w:lang w:eastAsia="en-US" w:bidi="ar-SA"/>
        </w:rPr>
        <w:t>“</w:t>
      </w:r>
      <w:r>
        <w:rPr>
          <w:b/>
          <w:color w:val="00188F"/>
        </w:rPr>
        <w:t>Tarefa dos Serviços de Mídia</w:t>
      </w:r>
      <w:r w:rsidRPr="00BE334B">
        <w:rPr>
          <w:lang w:eastAsia="en-US" w:bidi="ar-SA"/>
        </w:rPr>
        <w:t>”</w:t>
      </w:r>
      <w:r>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REST autenticadas com relação a um Serviço de Mídia feitas por você durante um mês de cobrança para uma assinatura.</w:t>
      </w:r>
      <w:r w:rsidR="00D75385">
        <w:t xml:space="preserve"> </w:t>
      </w:r>
      <w:r>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FB368F" w:rsidRDefault="008E5959" w:rsidP="008E5959">
      <w:pPr>
        <w:pStyle w:val="ProductList-Body"/>
      </w:pPr>
    </w:p>
    <w:p w14:paraId="30BC1F94" w14:textId="4A3ACD2F"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C144B21" w14:textId="77777777" w:rsidR="008E5959" w:rsidRPr="00FB368F" w:rsidRDefault="008E5959" w:rsidP="008E5959">
      <w:pPr>
        <w:pStyle w:val="ProductList-Body"/>
      </w:pPr>
    </w:p>
    <w:p w14:paraId="71930D13" w14:textId="50CB8DFE" w:rsidR="008E5959" w:rsidRPr="00FB368F" w:rsidRDefault="002D1849"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FB368F" w:rsidRDefault="008E5959" w:rsidP="008E5959">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6E14AED8" w14:textId="77777777" w:rsidTr="00791C0E">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791C0E">
        <w:tc>
          <w:tcPr>
            <w:tcW w:w="5287"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791C0E">
        <w:tc>
          <w:tcPr>
            <w:tcW w:w="5287"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2D184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746A640" w14:textId="4B60E437" w:rsidR="00731669" w:rsidRPr="00FB368F" w:rsidRDefault="00731669" w:rsidP="00731669">
      <w:pPr>
        <w:pStyle w:val="ProductList-Offering2Heading"/>
        <w:tabs>
          <w:tab w:val="clear" w:pos="360"/>
          <w:tab w:val="clear" w:pos="720"/>
          <w:tab w:val="clear" w:pos="1080"/>
        </w:tabs>
        <w:outlineLvl w:val="2"/>
      </w:pPr>
      <w:bookmarkStart w:id="52" w:name="_Toc415835323"/>
      <w:r>
        <w:rPr>
          <w:sz w:val="24"/>
          <w:szCs w:val="24"/>
        </w:rPr>
        <w:t>Serviços de Mídia – Serviço do Indexador</w:t>
      </w:r>
      <w:bookmarkEnd w:id="52"/>
    </w:p>
    <w:p w14:paraId="178F1FE2" w14:textId="77777777" w:rsidR="00C8675E" w:rsidRPr="00FB368F" w:rsidRDefault="00731669" w:rsidP="00C8675E">
      <w:pPr>
        <w:pStyle w:val="ProductList-Body"/>
      </w:pPr>
      <w:r>
        <w:rPr>
          <w:b/>
          <w:color w:val="00188F"/>
        </w:rPr>
        <w:t>Definições Adicionais</w:t>
      </w:r>
      <w:r w:rsidRPr="00C95595">
        <w:rPr>
          <w:b/>
          <w:color w:val="00188F"/>
        </w:rPr>
        <w:t>:</w:t>
      </w:r>
    </w:p>
    <w:p w14:paraId="120376D8" w14:textId="77777777" w:rsidR="000C2CAE" w:rsidRPr="00FB368F" w:rsidRDefault="000C2CAE" w:rsidP="000C2CAE">
      <w:pPr>
        <w:pStyle w:val="ProductList-Body"/>
        <w:spacing w:after="40"/>
      </w:pPr>
      <w:r w:rsidRPr="00BE334B">
        <w:rPr>
          <w:lang w:eastAsia="en-US" w:bidi="ar-SA"/>
        </w:rPr>
        <w:t>“</w:t>
      </w:r>
      <w:r>
        <w:rPr>
          <w:b/>
          <w:color w:val="00188F"/>
        </w:rPr>
        <w:t>Unidade Reservada de Codificação</w:t>
      </w:r>
      <w:r w:rsidRPr="00BE334B">
        <w:rPr>
          <w:lang w:eastAsia="en-US" w:bidi="ar-SA"/>
        </w:rPr>
        <w:t>”</w:t>
      </w:r>
      <w:r>
        <w:t xml:space="preserve"> significa as unidades reservadas de codificação compradas pelo cliente na conta de Serviços de Mídia do Azure</w:t>
      </w:r>
    </w:p>
    <w:p w14:paraId="387C5A49" w14:textId="6DB9BDC4" w:rsidR="00731669" w:rsidRPr="00FB368F" w:rsidRDefault="00C8675E" w:rsidP="00C8675E">
      <w:pPr>
        <w:pStyle w:val="ProductList-Body"/>
      </w:pPr>
      <w:r w:rsidRPr="00BE334B">
        <w:rPr>
          <w:lang w:eastAsia="en-US" w:bidi="ar-SA"/>
        </w:rPr>
        <w:t>“</w:t>
      </w:r>
      <w:r>
        <w:rPr>
          <w:b/>
          <w:color w:val="00188F"/>
        </w:rPr>
        <w:t>Transações com Falha</w:t>
      </w:r>
      <w:r w:rsidRPr="00BE334B">
        <w:rPr>
          <w:lang w:eastAsia="en-US" w:bidi="ar-SA"/>
        </w:rPr>
        <w:t>”</w:t>
      </w:r>
      <w:r>
        <w:t xml:space="preserve"> é o conjunto de Tarefas do Indexador do Total de Tentativas de Transações que a) </w:t>
      </w:r>
      <w:r w:rsidR="00E3507B">
        <w:t xml:space="preserve">não </w:t>
      </w:r>
      <w:r>
        <w:t>foram concluídas em um período de tempo que é três vezes a duração do arquivo de entrada ou b) não iniciaram o processamento em 5 minutos do tempo em que uma Unidade Reservada de Codificação se torna diponível para uso pela Tarefa do Indexador.</w:t>
      </w:r>
      <w:r w:rsidR="00D75385">
        <w:t xml:space="preserve"> </w:t>
      </w:r>
    </w:p>
    <w:p w14:paraId="48A1A92A" w14:textId="60E86636" w:rsidR="00731669" w:rsidRPr="00FB368F" w:rsidRDefault="000C2CAE" w:rsidP="00731669">
      <w:pPr>
        <w:pStyle w:val="ProductList-Body"/>
        <w:spacing w:after="40"/>
      </w:pPr>
      <w:r w:rsidRPr="00BE334B">
        <w:rPr>
          <w:lang w:eastAsia="en-US" w:bidi="ar-SA"/>
        </w:rPr>
        <w:t>“</w:t>
      </w:r>
      <w:r>
        <w:rPr>
          <w:b/>
          <w:color w:val="00188F"/>
        </w:rPr>
        <w:t>Tarefa do Indexador</w:t>
      </w:r>
      <w:r w:rsidRPr="00BE334B">
        <w:rPr>
          <w:lang w:eastAsia="en-US" w:bidi="ar-SA"/>
        </w:rPr>
        <w:t>”</w:t>
      </w:r>
      <w:r>
        <w:t xml:space="preserve"> significa uma Tarefa dos Serviços de Mídia que é configurada para indexar um arquivo de entrada MP3.</w:t>
      </w:r>
      <w:r w:rsidR="00D87F47" w:rsidRPr="00D87F47">
        <w:t xml:space="preserve"> </w:t>
      </w:r>
      <w:bookmarkStart w:id="53" w:name="_GoBack"/>
      <w:bookmarkEnd w:id="53"/>
      <w:r w:rsidR="00D87F47" w:rsidRPr="00D87F47">
        <w:t>A duração do arquivo de entrada deve ser maior que 5 minutos.</w:t>
      </w:r>
    </w:p>
    <w:p w14:paraId="7CE37EDB" w14:textId="52894953" w:rsidR="00731669" w:rsidRPr="00FB368F" w:rsidRDefault="00731669" w:rsidP="0073166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FB368F" w:rsidRDefault="00731669" w:rsidP="00731669">
      <w:pPr>
        <w:pStyle w:val="ProductList-Body"/>
      </w:pPr>
    </w:p>
    <w:p w14:paraId="49D563E7" w14:textId="5D8EE6FA" w:rsidR="00731669" w:rsidRPr="00FB368F" w:rsidRDefault="00731669" w:rsidP="0073166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A6677AD" w14:textId="77777777" w:rsidR="00731669" w:rsidRPr="00FB368F" w:rsidRDefault="00731669" w:rsidP="00731669">
      <w:pPr>
        <w:pStyle w:val="ProductList-Body"/>
      </w:pPr>
    </w:p>
    <w:p w14:paraId="6809EAC2" w14:textId="3A298AC9" w:rsidR="00731669" w:rsidRPr="00E3507B" w:rsidRDefault="002D1849"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FB368F" w:rsidRDefault="00731669" w:rsidP="00E3507B">
      <w:pPr>
        <w:pStyle w:val="ProductList-Body"/>
        <w:keepNext/>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31669" w:rsidRPr="000C2CAE" w14:paraId="38EC1079" w14:textId="77777777" w:rsidTr="009F783D">
        <w:trPr>
          <w:tblHeader/>
        </w:trPr>
        <w:tc>
          <w:tcPr>
            <w:tcW w:w="5287" w:type="dxa"/>
            <w:shd w:val="clear" w:color="auto" w:fill="0072C6"/>
          </w:tcPr>
          <w:p w14:paraId="4B143D85" w14:textId="77777777" w:rsidR="00731669" w:rsidRPr="000C2CAE" w:rsidRDefault="00731669" w:rsidP="00E3507B">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288E5FD" w14:textId="77777777" w:rsidR="00731669" w:rsidRPr="000C2CAE" w:rsidRDefault="00731669" w:rsidP="00E3507B">
            <w:pPr>
              <w:pStyle w:val="ProductList-OfferingBody"/>
              <w:keepNext/>
              <w:jc w:val="center"/>
              <w:rPr>
                <w:color w:val="FFFFFF" w:themeColor="background1"/>
              </w:rPr>
            </w:pPr>
            <w:r>
              <w:rPr>
                <w:color w:val="FFFFFF" w:themeColor="background1"/>
              </w:rPr>
              <w:t>Crédito de Serviço</w:t>
            </w:r>
          </w:p>
        </w:tc>
      </w:tr>
      <w:tr w:rsidR="00731669" w:rsidRPr="000C2CAE" w14:paraId="488AEE60" w14:textId="77777777" w:rsidTr="009F783D">
        <w:tc>
          <w:tcPr>
            <w:tcW w:w="5287"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9F783D">
        <w:tc>
          <w:tcPr>
            <w:tcW w:w="5287"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2D1849"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2A1CD2F" w14:textId="77777777" w:rsidR="00E3507B" w:rsidRDefault="00E3507B" w:rsidP="00E3507B">
      <w:pPr>
        <w:pStyle w:val="ProductList-Offering2Heading"/>
        <w:tabs>
          <w:tab w:val="clear" w:pos="360"/>
        </w:tabs>
        <w:outlineLvl w:val="2"/>
      </w:pPr>
      <w:bookmarkStart w:id="54" w:name="_Toc413757510"/>
      <w:bookmarkStart w:id="55" w:name="_Toc415835324"/>
      <w:r>
        <w:rPr>
          <w:sz w:val="24"/>
          <w:szCs w:val="24"/>
        </w:rPr>
        <w:t>Serviços de Mídia - Canais Ativos</w:t>
      </w:r>
      <w:bookmarkEnd w:id="54"/>
      <w:bookmarkEnd w:id="55"/>
    </w:p>
    <w:p w14:paraId="344949C2" w14:textId="77777777" w:rsidR="00E3507B" w:rsidRDefault="00E3507B" w:rsidP="00E3507B">
      <w:pPr>
        <w:pStyle w:val="ProductList-Body"/>
      </w:pPr>
      <w:bookmarkStart w:id="56" w:name="Definições"/>
      <w:r>
        <w:rPr>
          <w:b/>
          <w:color w:val="00188F"/>
        </w:rPr>
        <w:t>Definições</w:t>
      </w:r>
      <w:bookmarkEnd w:id="56"/>
      <w:r>
        <w:rPr>
          <w:b/>
          <w:color w:val="00188F"/>
        </w:rPr>
        <w:t xml:space="preserve"> Adicionais</w:t>
      </w:r>
      <w:r>
        <w:rPr>
          <w:b/>
          <w:bCs/>
        </w:rPr>
        <w:t>:</w:t>
      </w:r>
    </w:p>
    <w:p w14:paraId="7A9F6E77" w14:textId="77777777" w:rsidR="00E3507B" w:rsidRDefault="00E3507B" w:rsidP="00E3507B">
      <w:pPr>
        <w:pStyle w:val="ProductList-Body"/>
        <w:spacing w:after="40"/>
      </w:pPr>
      <w:r>
        <w:t>“</w:t>
      </w:r>
      <w:r>
        <w:rPr>
          <w:b/>
          <w:color w:val="00188F"/>
        </w:rPr>
        <w:t>Canal</w:t>
      </w:r>
      <w:r>
        <w:t xml:space="preserve">” significa um ponto de extremidade em um Serviço de Mídia configurado para receber dados de mídia. </w:t>
      </w:r>
    </w:p>
    <w:p w14:paraId="515DC703" w14:textId="77777777" w:rsidR="00E3507B" w:rsidRDefault="00E3507B" w:rsidP="00E3507B">
      <w:pPr>
        <w:pStyle w:val="ProductList-Body"/>
      </w:pPr>
      <w:r>
        <w:t>“</w:t>
      </w:r>
      <w:r>
        <w:rPr>
          <w:b/>
          <w:color w:val="00188F"/>
        </w:rPr>
        <w:t>Minutos de Implantação</w:t>
      </w:r>
      <w:r>
        <w:t>” é o número total de minutos que um determinado Canal comprou e alocou a um Serviço de Mídia e está em um estado de execução durante um mês de cobrança.</w:t>
      </w:r>
    </w:p>
    <w:p w14:paraId="15A89AA1" w14:textId="77777777" w:rsidR="00E3507B" w:rsidRDefault="00E3507B" w:rsidP="00E3507B">
      <w:pPr>
        <w:pStyle w:val="ProductList-Body"/>
      </w:pPr>
      <w:r>
        <w:t>“</w:t>
      </w:r>
      <w:r>
        <w:rPr>
          <w:b/>
          <w:color w:val="00188F"/>
        </w:rPr>
        <w:t>Máximo de Minutos Disponíveis</w:t>
      </w:r>
      <w:r>
        <w:t>” é a soma de todos os Minutos de Implantação por todos os Canais comprados e alocados a um Serviço de Mídia durante um mês de cobrança.</w:t>
      </w:r>
    </w:p>
    <w:p w14:paraId="0040D27B" w14:textId="77777777" w:rsidR="00E3507B" w:rsidRDefault="00E3507B" w:rsidP="00E3507B">
      <w:pPr>
        <w:pStyle w:val="ProductList-Body"/>
        <w:spacing w:after="40"/>
      </w:pPr>
      <w:r>
        <w:t>“</w:t>
      </w:r>
      <w:r>
        <w:rPr>
          <w:b/>
          <w:color w:val="00188F"/>
        </w:rPr>
        <w:t>Serviço de Mídia</w:t>
      </w:r>
      <w:r>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Default="00E3507B" w:rsidP="00E3507B">
      <w:pPr>
        <w:pStyle w:val="ProductList-Body"/>
        <w:spacing w:after="40"/>
      </w:pPr>
    </w:p>
    <w:p w14:paraId="510F6A8D" w14:textId="77777777" w:rsidR="00E3507B" w:rsidRDefault="00E3507B" w:rsidP="00E3507B">
      <w:pPr>
        <w:pStyle w:val="ProductList-Body"/>
        <w:spacing w:after="40"/>
      </w:pPr>
      <w:r>
        <w:t>“</w:t>
      </w:r>
      <w:r>
        <w:rPr>
          <w:b/>
          <w:color w:val="00188F"/>
        </w:rPr>
        <w:t>Tempo de Inatividade</w:t>
      </w:r>
      <w:r>
        <w:t>”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Default="00E3507B" w:rsidP="00E3507B">
      <w:pPr>
        <w:pStyle w:val="ProductList-Body"/>
      </w:pPr>
    </w:p>
    <w:p w14:paraId="1C50B425" w14:textId="77777777" w:rsidR="00E3507B" w:rsidRDefault="00E3507B" w:rsidP="00E3507B">
      <w:pPr>
        <w:pStyle w:val="ProductList-Body"/>
      </w:pPr>
      <w:r>
        <w:rPr>
          <w:b/>
          <w:color w:val="00188F"/>
        </w:rPr>
        <w:t>Porcentagem de Tempo de Atividade Mensal</w:t>
      </w:r>
      <w:r>
        <w:rPr>
          <w:b/>
          <w:bCs/>
        </w:rPr>
        <w:t>:</w:t>
      </w:r>
      <w:r>
        <w:t xml:space="preserve"> A Porcentagem de Tempo de Atividade Mensal é calculada usando a seguinte fórmula:</w:t>
      </w:r>
    </w:p>
    <w:p w14:paraId="44178E18" w14:textId="77777777" w:rsidR="00E3507B" w:rsidRDefault="00E3507B" w:rsidP="00E3507B">
      <w:pPr>
        <w:pStyle w:val="ProductList-Body"/>
      </w:pPr>
    </w:p>
    <w:p w14:paraId="56B2F8AC" w14:textId="77777777" w:rsidR="00E3507B" w:rsidRDefault="002D1849"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Default="00E3507B" w:rsidP="00E3507B">
      <w:pPr>
        <w:pStyle w:val="ProductList-Body"/>
      </w:pPr>
      <w:r>
        <w:rPr>
          <w:b/>
          <w:color w:val="00188F"/>
        </w:rPr>
        <w:t>Crédito de Serviço</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14:paraId="351D7A38" w14:textId="77777777" w:rsidTr="00E3507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Default="00E3507B">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Default="00E3507B">
            <w:pPr>
              <w:pStyle w:val="ProductList-OfferingBody"/>
              <w:spacing w:line="256" w:lineRule="auto"/>
              <w:jc w:val="center"/>
              <w:rPr>
                <w:color w:val="FFFFFF" w:themeColor="background1"/>
              </w:rPr>
            </w:pPr>
            <w:r>
              <w:rPr>
                <w:color w:val="FFFFFF" w:themeColor="background1"/>
              </w:rPr>
              <w:t>Crédito de Serviço</w:t>
            </w:r>
          </w:p>
        </w:tc>
      </w:tr>
      <w:tr w:rsidR="00E3507B" w14:paraId="2A0F3855" w14:textId="77777777" w:rsidTr="00E3507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Default="00E3507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Default="00E3507B">
            <w:pPr>
              <w:pStyle w:val="ProductList-OfferingBody"/>
              <w:spacing w:line="256" w:lineRule="auto"/>
              <w:jc w:val="center"/>
            </w:pPr>
            <w:r>
              <w:t>10%</w:t>
            </w:r>
          </w:p>
        </w:tc>
      </w:tr>
      <w:tr w:rsidR="00E3507B" w14:paraId="7CFA1817" w14:textId="77777777" w:rsidTr="00E3507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Default="00E3507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Default="00E3507B">
            <w:pPr>
              <w:pStyle w:val="ProductList-OfferingBody"/>
              <w:spacing w:line="256" w:lineRule="auto"/>
              <w:jc w:val="center"/>
            </w:pPr>
            <w:r>
              <w:t>25%</w:t>
            </w:r>
          </w:p>
        </w:tc>
      </w:tr>
    </w:tbl>
    <w:p w14:paraId="217B25EA" w14:textId="77777777" w:rsidR="00E3507B" w:rsidRDefault="002D1849" w:rsidP="00E3507B">
      <w:pPr>
        <w:pStyle w:val="ProductList-Body"/>
        <w:shd w:val="clear" w:color="auto" w:fill="808080" w:themeFill="background1" w:themeFillShade="80"/>
        <w:tabs>
          <w:tab w:val="clear" w:pos="360"/>
        </w:tabs>
        <w:spacing w:before="120" w:after="240"/>
        <w:jc w:val="right"/>
      </w:pPr>
      <w:hyperlink r:id="rId23" w:anchor="TOC" w:history="1">
        <w:r w:rsidR="00E3507B">
          <w:rPr>
            <w:rStyle w:val="Hyperlink"/>
            <w:sz w:val="16"/>
            <w:szCs w:val="16"/>
          </w:rPr>
          <w:t>Sumário</w:t>
        </w:r>
      </w:hyperlink>
      <w:r w:rsidR="00E3507B">
        <w:rPr>
          <w:sz w:val="16"/>
          <w:szCs w:val="16"/>
        </w:rPr>
        <w:t>/</w:t>
      </w:r>
      <w:hyperlink r:id="rId24" w:anchor="Definições" w:history="1">
        <w:r w:rsidR="00E3507B">
          <w:rPr>
            <w:rStyle w:val="Hyperlink"/>
            <w:sz w:val="16"/>
            <w:szCs w:val="16"/>
          </w:rPr>
          <w:t>Definições</w:t>
        </w:r>
      </w:hyperlink>
    </w:p>
    <w:p w14:paraId="34ACAFAF" w14:textId="007759A0" w:rsidR="008E5959" w:rsidRPr="00FB368F" w:rsidRDefault="008E5959" w:rsidP="008E5959">
      <w:pPr>
        <w:pStyle w:val="ProductList-Offering2Heading"/>
        <w:tabs>
          <w:tab w:val="clear" w:pos="360"/>
          <w:tab w:val="clear" w:pos="720"/>
          <w:tab w:val="clear" w:pos="1080"/>
        </w:tabs>
        <w:outlineLvl w:val="2"/>
      </w:pPr>
      <w:bookmarkStart w:id="57" w:name="_Toc415835325"/>
      <w:r>
        <w:rPr>
          <w:sz w:val="24"/>
          <w:szCs w:val="24"/>
        </w:rPr>
        <w:t>Serviços de Mídia – Serviços de Streaming</w:t>
      </w:r>
      <w:bookmarkEnd w:id="57"/>
    </w:p>
    <w:p w14:paraId="5FDC8F09" w14:textId="77777777" w:rsidR="008E5959" w:rsidRPr="00FB368F" w:rsidRDefault="008E5959" w:rsidP="008E5959">
      <w:pPr>
        <w:pStyle w:val="ProductList-Body"/>
      </w:pPr>
      <w:r>
        <w:rPr>
          <w:b/>
          <w:color w:val="00188F"/>
        </w:rPr>
        <w:t>Definições Adicionais</w:t>
      </w:r>
      <w:r w:rsidRPr="00C95595">
        <w:rPr>
          <w:b/>
          <w:color w:val="00188F"/>
        </w:rPr>
        <w:t>:</w:t>
      </w:r>
    </w:p>
    <w:p w14:paraId="00769501" w14:textId="77777777" w:rsidR="008E5959" w:rsidRPr="00FB368F" w:rsidRDefault="008E5959" w:rsidP="008E595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Unidade de Streaming comprou e alocou a um Serviço de Mídia durante um mês de cobrança.</w:t>
      </w:r>
    </w:p>
    <w:p w14:paraId="603EEA34" w14:textId="77777777" w:rsidR="008E5959" w:rsidRPr="00FB368F" w:rsidRDefault="008E5959" w:rsidP="008E5959">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por todas as Unidades de Streaming compradas e alocadas a um Serviço de Mídia durante um mês de cobrança.</w:t>
      </w:r>
    </w:p>
    <w:p w14:paraId="68ABB87D"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FB368F" w:rsidRDefault="008E5959" w:rsidP="008E5959">
      <w:pPr>
        <w:pStyle w:val="ProductList-Body"/>
        <w:spacing w:after="40"/>
      </w:pPr>
      <w:r w:rsidRPr="00BE334B">
        <w:rPr>
          <w:lang w:eastAsia="en-US" w:bidi="ar-SA"/>
        </w:rPr>
        <w:t>“</w:t>
      </w:r>
      <w:r>
        <w:rPr>
          <w:b/>
          <w:color w:val="00188F"/>
        </w:rPr>
        <w:t>Solicitação de Serviço de Mídia</w:t>
      </w:r>
      <w:r w:rsidRPr="00BE334B">
        <w:rPr>
          <w:lang w:eastAsia="en-US" w:bidi="ar-SA"/>
        </w:rPr>
        <w:t>”</w:t>
      </w:r>
      <w:r>
        <w:t xml:space="preserve"> significa uma solicitação emitida para seu Serviço de Mídia.</w:t>
      </w:r>
    </w:p>
    <w:p w14:paraId="641F58FF" w14:textId="77777777" w:rsidR="008E5959" w:rsidRPr="00FB368F" w:rsidRDefault="008E5959" w:rsidP="008E5959">
      <w:pPr>
        <w:pStyle w:val="ProductList-Body"/>
        <w:spacing w:after="40"/>
      </w:pPr>
      <w:r w:rsidRPr="00BE334B">
        <w:rPr>
          <w:lang w:eastAsia="en-US" w:bidi="ar-SA"/>
        </w:rPr>
        <w:t>“</w:t>
      </w:r>
      <w:r>
        <w:rPr>
          <w:b/>
          <w:color w:val="00188F"/>
        </w:rPr>
        <w:t>Unidade de Streaming</w:t>
      </w:r>
      <w:r w:rsidRPr="00BE334B">
        <w:rPr>
          <w:lang w:eastAsia="en-US" w:bidi="ar-SA"/>
        </w:rPr>
        <w:t>”</w:t>
      </w:r>
      <w:r>
        <w:t xml:space="preserve"> significa uma unidade de capacidade de egresso reservada, comprada por você para um Serviço de Mídia.</w:t>
      </w:r>
    </w:p>
    <w:p w14:paraId="21A61E95" w14:textId="445DBD58" w:rsidR="008E5959" w:rsidRPr="00FB368F" w:rsidRDefault="008E5959" w:rsidP="008E5959">
      <w:pPr>
        <w:pStyle w:val="ProductList-Body"/>
      </w:pPr>
      <w:r w:rsidRPr="00BE334B">
        <w:rPr>
          <w:lang w:eastAsia="en-US" w:bidi="ar-SA"/>
        </w:rPr>
        <w:t>“</w:t>
      </w:r>
      <w:r>
        <w:rPr>
          <w:b/>
          <w:color w:val="00188F"/>
        </w:rPr>
        <w:t>Solicitações Válidas dos Serviços de Mídia</w:t>
      </w:r>
      <w:r w:rsidRPr="00BE334B">
        <w:rPr>
          <w:lang w:eastAsia="en-US" w:bidi="ar-SA"/>
        </w:rPr>
        <w:t>”</w:t>
      </w:r>
      <w:r>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t xml:space="preserve"> </w:t>
      </w:r>
      <w:r>
        <w:t>As Solicitações Válidas de Serviços de Mídia não incluem Solicitações de Serviços de Mídia para as quais o total de taxa de transferência excede 80% da Largura de Banda Alocada.</w:t>
      </w:r>
    </w:p>
    <w:p w14:paraId="1D9D4C69" w14:textId="77777777" w:rsidR="008E5959" w:rsidRPr="00FB368F" w:rsidRDefault="008E5959" w:rsidP="008E5959">
      <w:pPr>
        <w:pStyle w:val="ProductList-Body"/>
      </w:pPr>
    </w:p>
    <w:p w14:paraId="3B5D3868" w14:textId="35C9047E" w:rsidR="008E5959" w:rsidRPr="00FB368F" w:rsidRDefault="008E5959" w:rsidP="008E5959">
      <w:pPr>
        <w:pStyle w:val="ProductList-Body"/>
      </w:pPr>
      <w:r>
        <w:rPr>
          <w:b/>
          <w:color w:val="00188F"/>
        </w:rPr>
        <w:t>Tempo de Inatividade</w:t>
      </w:r>
      <w:r w:rsidRPr="00C95595">
        <w:rPr>
          <w:b/>
          <w:color w:val="00188F"/>
        </w:rPr>
        <w:t>:</w:t>
      </w:r>
      <w:r w:rsidR="00D75385">
        <w:t xml:space="preserve"> </w:t>
      </w:r>
      <w:r>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FB368F" w:rsidRDefault="008E5959" w:rsidP="008E5959">
      <w:pPr>
        <w:pStyle w:val="ProductList-Body"/>
      </w:pPr>
    </w:p>
    <w:p w14:paraId="0249CA2C" w14:textId="4A2FABF7"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3DDAC09" w14:textId="77777777" w:rsidR="008E5959" w:rsidRPr="00FB368F" w:rsidRDefault="008E5959" w:rsidP="008E5959">
      <w:pPr>
        <w:pStyle w:val="ProductList-Body"/>
      </w:pPr>
    </w:p>
    <w:p w14:paraId="4A1DBC00" w14:textId="025FC60F" w:rsidR="008E5959" w:rsidRPr="00FB368F" w:rsidRDefault="002D1849"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FB368F" w:rsidRDefault="008E5959" w:rsidP="008E5959">
      <w:pPr>
        <w:pStyle w:val="ProductList-Body"/>
      </w:pPr>
      <w:r>
        <w:rPr>
          <w:b/>
          <w:color w:val="00188F"/>
        </w:rPr>
        <w:t>Crédito de Serviço</w:t>
      </w:r>
      <w:r w:rsidRPr="00C95595">
        <w:rPr>
          <w:b/>
          <w:bCs/>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0E196A47" w14:textId="77777777" w:rsidTr="009F783D">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9F783D">
        <w:tc>
          <w:tcPr>
            <w:tcW w:w="5287"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9F783D">
        <w:tc>
          <w:tcPr>
            <w:tcW w:w="5287"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2D184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85A1C" w14:textId="0D9E1026" w:rsidR="008E5959" w:rsidRPr="00FB368F" w:rsidRDefault="008E5959" w:rsidP="008E5959">
      <w:pPr>
        <w:pStyle w:val="ProductList-Offering2Heading"/>
        <w:tabs>
          <w:tab w:val="clear" w:pos="360"/>
          <w:tab w:val="clear" w:pos="720"/>
          <w:tab w:val="clear" w:pos="1080"/>
        </w:tabs>
        <w:outlineLvl w:val="2"/>
      </w:pPr>
      <w:bookmarkStart w:id="58" w:name="_Toc415835326"/>
      <w:r>
        <w:rPr>
          <w:sz w:val="24"/>
          <w:szCs w:val="24"/>
        </w:rPr>
        <w:t xml:space="preserve">Serviços de Mídia </w:t>
      </w:r>
      <w:r w:rsidR="00C77D3A">
        <w:rPr>
          <w:sz w:val="24"/>
          <w:szCs w:val="24"/>
        </w:rPr>
        <w:t>–</w:t>
      </w:r>
      <w:r>
        <w:rPr>
          <w:sz w:val="24"/>
          <w:szCs w:val="24"/>
        </w:rPr>
        <w:t xml:space="preserve"> Serviço de Proteção de Conteúdo</w:t>
      </w:r>
      <w:bookmarkEnd w:id="58"/>
    </w:p>
    <w:p w14:paraId="4845AB0E" w14:textId="77777777" w:rsidR="008E5959" w:rsidRPr="00FB368F" w:rsidRDefault="008E5959" w:rsidP="008E5959">
      <w:pPr>
        <w:pStyle w:val="ProductList-Body"/>
      </w:pPr>
      <w:r>
        <w:rPr>
          <w:b/>
          <w:color w:val="00188F"/>
        </w:rPr>
        <w:t>Definições Adicionais</w:t>
      </w:r>
      <w:r w:rsidRPr="00C95595">
        <w:rPr>
          <w:b/>
          <w:color w:val="00188F"/>
        </w:rPr>
        <w:t>:</w:t>
      </w:r>
    </w:p>
    <w:p w14:paraId="4E73BDB9" w14:textId="77777777" w:rsidR="008E5959" w:rsidRPr="00BE334B" w:rsidRDefault="008E5959" w:rsidP="007F3377">
      <w:pPr>
        <w:pStyle w:val="ProductList-Body"/>
        <w:spacing w:after="40"/>
        <w:rPr>
          <w:spacing w:val="-2"/>
        </w:rPr>
      </w:pPr>
      <w:r w:rsidRPr="00BE334B">
        <w:rPr>
          <w:spacing w:val="-2"/>
          <w:lang w:eastAsia="en-US" w:bidi="ar-SA"/>
        </w:rPr>
        <w:t>“</w:t>
      </w:r>
      <w:r w:rsidRPr="00BE334B">
        <w:rPr>
          <w:b/>
          <w:color w:val="00188F"/>
          <w:spacing w:val="-2"/>
        </w:rPr>
        <w:t>Transações com Falha</w:t>
      </w:r>
      <w:r w:rsidRPr="00BE334B">
        <w:rPr>
          <w:spacing w:val="-2"/>
          <w:lang w:eastAsia="en-US" w:bidi="ar-SA"/>
        </w:rPr>
        <w:t>”</w:t>
      </w:r>
      <w:r w:rsidRPr="00BE334B">
        <w:rPr>
          <w:spacing w:val="-2"/>
        </w:rPr>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4825CFDD" w14:textId="494233BB"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são todas as Solicitações de Chaves Válidas feitas por você durante um mês de cobrança para uma determinada assinatura do Azure.</w:t>
      </w:r>
    </w:p>
    <w:p w14:paraId="0BC75864" w14:textId="77777777" w:rsidR="008E5959" w:rsidRPr="00FB368F" w:rsidRDefault="008E5959" w:rsidP="008E5959">
      <w:pPr>
        <w:pStyle w:val="ProductList-Body"/>
      </w:pPr>
    </w:p>
    <w:p w14:paraId="6DA41C83" w14:textId="404ECF8A"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BE6B584" w14:textId="77777777" w:rsidR="008E5959" w:rsidRPr="00FB368F" w:rsidRDefault="008E5959" w:rsidP="008E5959">
      <w:pPr>
        <w:pStyle w:val="ProductList-Body"/>
      </w:pPr>
    </w:p>
    <w:p w14:paraId="6CCE6064" w14:textId="39C7EB32" w:rsidR="008E5959" w:rsidRPr="00FB368F" w:rsidRDefault="002D1849"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4454DB8E" w14:textId="0E9C2E71" w:rsidR="008E5959" w:rsidRPr="00FB368F" w:rsidRDefault="008E5959" w:rsidP="008E5959">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4DE48B67" w14:textId="77777777" w:rsidTr="009F783D">
        <w:trPr>
          <w:tblHeader/>
        </w:trPr>
        <w:tc>
          <w:tcPr>
            <w:tcW w:w="5287"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0EB1D556" w14:textId="77777777" w:rsidTr="009F783D">
        <w:tc>
          <w:tcPr>
            <w:tcW w:w="5287" w:type="dxa"/>
          </w:tcPr>
          <w:p w14:paraId="53C4C256" w14:textId="5BB0A95F" w:rsidR="008E5959" w:rsidRPr="0076238C" w:rsidRDefault="008E5959" w:rsidP="00124F73">
            <w:pPr>
              <w:pStyle w:val="ProductList-OfferingBody"/>
              <w:jc w:val="center"/>
            </w:pPr>
            <w:r>
              <w:t>&lt; 99,9%</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9F783D">
        <w:tc>
          <w:tcPr>
            <w:tcW w:w="5287"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2D1849"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839ABA0" w14:textId="7D1E9BE1" w:rsidR="007F3377" w:rsidRPr="00FB368F" w:rsidRDefault="007F3377" w:rsidP="007F3377">
      <w:pPr>
        <w:pStyle w:val="ProductList-Offering2Heading"/>
        <w:tabs>
          <w:tab w:val="clear" w:pos="360"/>
          <w:tab w:val="clear" w:pos="720"/>
          <w:tab w:val="clear" w:pos="1080"/>
        </w:tabs>
        <w:outlineLvl w:val="2"/>
      </w:pPr>
      <w:bookmarkStart w:id="59" w:name="_Toc415835327"/>
      <w:r>
        <w:rPr>
          <w:sz w:val="24"/>
          <w:szCs w:val="24"/>
        </w:rPr>
        <w:t>Serviços Móveis</w:t>
      </w:r>
      <w:bookmarkEnd w:id="59"/>
    </w:p>
    <w:p w14:paraId="4779DF8F" w14:textId="77777777" w:rsidR="007F3377" w:rsidRPr="00FB368F" w:rsidRDefault="007F3377" w:rsidP="007F3377">
      <w:pPr>
        <w:pStyle w:val="ProductList-Body"/>
      </w:pPr>
      <w:r>
        <w:rPr>
          <w:b/>
          <w:color w:val="00188F"/>
        </w:rPr>
        <w:t>Definições Adicionais</w:t>
      </w:r>
      <w:r w:rsidRPr="00C95595">
        <w:rPr>
          <w:b/>
          <w:color w:val="00188F"/>
        </w:rPr>
        <w:t>:</w:t>
      </w:r>
    </w:p>
    <w:p w14:paraId="298240E6" w14:textId="77777777" w:rsidR="007F3377" w:rsidRPr="00FB368F" w:rsidRDefault="007F3377" w:rsidP="007F3377">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05008A21" w14:textId="77777777" w:rsidR="007F3377" w:rsidRPr="00FB368F" w:rsidRDefault="007F3377" w:rsidP="007F3377">
      <w:pPr>
        <w:pStyle w:val="ProductList-Body"/>
      </w:pPr>
      <w:r w:rsidRPr="00BE334B">
        <w:rPr>
          <w:lang w:eastAsia="en-US" w:bidi="ar-SA"/>
        </w:rPr>
        <w:t>“</w:t>
      </w:r>
      <w:r>
        <w:rPr>
          <w:b/>
          <w:color w:val="00188F"/>
        </w:rPr>
        <w:t>Total de Tentativas de Transações</w:t>
      </w:r>
      <w:r w:rsidRPr="00BE334B">
        <w:rPr>
          <w:lang w:eastAsia="en-US" w:bidi="ar-SA"/>
        </w:rPr>
        <w:t>”</w:t>
      </w:r>
      <w:r>
        <w:t xml:space="preserve"> são todas as Solicitações de Chaves Válidas feitas por você durante um mês de cobrança para uma determinada assinatura do Azure.</w:t>
      </w:r>
    </w:p>
    <w:p w14:paraId="00BFCDE9" w14:textId="77777777" w:rsidR="007F3377" w:rsidRPr="00FB368F" w:rsidRDefault="007F3377" w:rsidP="007F3377">
      <w:pPr>
        <w:pStyle w:val="ProductList-Body"/>
      </w:pPr>
    </w:p>
    <w:p w14:paraId="594B26C7" w14:textId="75083362" w:rsidR="007F3377" w:rsidRPr="00FB368F" w:rsidRDefault="007F3377" w:rsidP="007F337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31B96E8" w14:textId="77777777" w:rsidR="007F3377" w:rsidRPr="00FB368F" w:rsidRDefault="007F3377" w:rsidP="007F3377">
      <w:pPr>
        <w:pStyle w:val="ProductList-Body"/>
      </w:pPr>
    </w:p>
    <w:p w14:paraId="447915D4" w14:textId="7E9619D3" w:rsidR="007F3377" w:rsidRPr="00FB368F" w:rsidRDefault="002D1849"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4472DCB" w14:textId="0BF5697C" w:rsidR="007F3377" w:rsidRPr="00FB368F" w:rsidRDefault="007F3377" w:rsidP="007F337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F3377" w:rsidRPr="009D0B2F" w14:paraId="1020F1E2" w14:textId="77777777" w:rsidTr="009F783D">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9F783D">
        <w:tc>
          <w:tcPr>
            <w:tcW w:w="5287"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9F783D">
        <w:tc>
          <w:tcPr>
            <w:tcW w:w="5287"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60E4748B" w:rsidR="008E5959" w:rsidRPr="00FB368F" w:rsidRDefault="007F3377"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das camadas Padrão e Premium dos Serviços Móveis.</w:t>
      </w:r>
      <w:r w:rsidR="00D75385">
        <w:t xml:space="preserve"> </w:t>
      </w:r>
      <w:r>
        <w:t>A camada Serviços Móveis Gratuitos não é coberta por este SLA.</w:t>
      </w:r>
    </w:p>
    <w:p w14:paraId="7FDA0EC6" w14:textId="640D9801" w:rsidR="00ED14D9" w:rsidRPr="00FB368F" w:rsidRDefault="002D184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634EBDE" w14:textId="09D218C4" w:rsidR="00ED14D9" w:rsidRPr="00FB368F" w:rsidRDefault="00ED14D9" w:rsidP="00ED14D9">
      <w:pPr>
        <w:pStyle w:val="ProductList-Offering2Heading"/>
        <w:tabs>
          <w:tab w:val="clear" w:pos="360"/>
          <w:tab w:val="clear" w:pos="720"/>
          <w:tab w:val="clear" w:pos="1080"/>
        </w:tabs>
        <w:outlineLvl w:val="2"/>
      </w:pPr>
      <w:bookmarkStart w:id="60" w:name="_Toc412532201"/>
      <w:bookmarkStart w:id="61" w:name="_Toc415835328"/>
      <w:r>
        <w:rPr>
          <w:sz w:val="24"/>
          <w:szCs w:val="24"/>
        </w:rPr>
        <w:t>Serviço de Autenticação Multifator</w:t>
      </w:r>
      <w:bookmarkEnd w:id="60"/>
      <w:bookmarkEnd w:id="61"/>
    </w:p>
    <w:p w14:paraId="174984E8" w14:textId="77777777" w:rsidR="00ED14D9" w:rsidRPr="00FB368F" w:rsidRDefault="00ED14D9" w:rsidP="00ED14D9">
      <w:pPr>
        <w:pStyle w:val="ProductList-Body"/>
      </w:pPr>
      <w:r>
        <w:rPr>
          <w:b/>
          <w:color w:val="00188F"/>
        </w:rPr>
        <w:t>Definições Adicionais</w:t>
      </w:r>
      <w:r w:rsidRPr="00C95595">
        <w:rPr>
          <w:b/>
          <w:color w:val="00188F"/>
        </w:rPr>
        <w:t>:</w:t>
      </w:r>
    </w:p>
    <w:p w14:paraId="1DFD9158" w14:textId="77777777" w:rsidR="00ED14D9" w:rsidRPr="00FB368F" w:rsidRDefault="00ED14D9" w:rsidP="00ED14D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provedor de Autenticação Multifator permaneceu implantado no Microsoft Azure durante um mês de cobrança.</w:t>
      </w:r>
    </w:p>
    <w:p w14:paraId="23BDB097" w14:textId="0F908F99" w:rsidR="00ED14D9" w:rsidRPr="00FB368F" w:rsidRDefault="004866FC" w:rsidP="004866FC">
      <w:pPr>
        <w:pStyle w:val="ProductList-Body"/>
      </w:pPr>
      <w:r w:rsidRPr="00BE334B">
        <w:rPr>
          <w:lang w:eastAsia="en-US" w:bidi="ar-SA"/>
        </w:rPr>
        <w:t>“</w:t>
      </w:r>
      <w:r w:rsidR="00ED14D9">
        <w:rPr>
          <w:b/>
          <w:color w:val="00188F"/>
        </w:rPr>
        <w:t>Máximo de Minutos Disponíveis</w:t>
      </w:r>
      <w:r w:rsidRPr="00BE334B">
        <w:rPr>
          <w:lang w:eastAsia="en-US" w:bidi="ar-SA"/>
        </w:rPr>
        <w:t>”</w:t>
      </w:r>
      <w:r w:rsidR="00ED14D9">
        <w:t xml:space="preserve"> é a soma de todos os Minutos de Implantação em todos os provedores de Autenticação Multifator implantados por você em uma determinada assinatura do Microsoft Azure durante um mês de cobrança.</w:t>
      </w:r>
    </w:p>
    <w:p w14:paraId="0E9284D1" w14:textId="77777777" w:rsidR="00ED14D9" w:rsidRPr="00FB368F" w:rsidRDefault="00ED14D9" w:rsidP="00ED14D9">
      <w:pPr>
        <w:pStyle w:val="ProductList-Body"/>
      </w:pPr>
    </w:p>
    <w:p w14:paraId="45305B1E" w14:textId="41FE7E74"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245C937A" w14:textId="77777777" w:rsidR="00ED14D9" w:rsidRPr="00FB368F" w:rsidRDefault="00ED14D9" w:rsidP="00ED14D9">
      <w:pPr>
        <w:pStyle w:val="ProductList-Body"/>
      </w:pPr>
    </w:p>
    <w:p w14:paraId="627A59CB" w14:textId="27EC2A2D"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0AD3BEC7" w14:textId="77777777" w:rsidR="00FB2E57" w:rsidRPr="00FB368F" w:rsidRDefault="00FB2E57" w:rsidP="00FB2E57">
      <w:pPr>
        <w:pStyle w:val="ProductList-Body"/>
      </w:pPr>
    </w:p>
    <w:p w14:paraId="784A9FB2" w14:textId="53343C13" w:rsidR="00FB2E57" w:rsidRPr="00FB368F" w:rsidRDefault="002D1849" w:rsidP="009F783D">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0D87023" w:rsidR="00ED14D9" w:rsidRPr="00FB368F" w:rsidRDefault="00ED14D9" w:rsidP="00FB2E57">
      <w:pPr>
        <w:pStyle w:val="ProductList-Body"/>
      </w:pPr>
      <w:r>
        <w:rPr>
          <w:b/>
          <w:color w:val="00188F"/>
        </w:rPr>
        <w:t>Crédito de Serviço</w:t>
      </w:r>
      <w:r w:rsidRPr="00C95595">
        <w:rPr>
          <w:b/>
          <w:color w:val="00188F"/>
        </w:rPr>
        <w:t>:</w:t>
      </w:r>
      <w:r w:rsidR="00D75385" w:rsidRPr="00C95595">
        <w:rPr>
          <w:b/>
          <w:bCs/>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D14D9" w:rsidRPr="009D0B2F" w14:paraId="3BE5FD49" w14:textId="77777777" w:rsidTr="009F783D">
        <w:trPr>
          <w:tblHeader/>
        </w:trPr>
        <w:tc>
          <w:tcPr>
            <w:tcW w:w="5287"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17738646" w14:textId="77777777" w:rsidTr="009F783D">
        <w:tc>
          <w:tcPr>
            <w:tcW w:w="5287"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9F783D">
        <w:tc>
          <w:tcPr>
            <w:tcW w:w="5287"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2D184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E0CDD0B" w14:textId="077E0BD9" w:rsidR="00ED14D9" w:rsidRPr="00FB368F" w:rsidRDefault="00ED14D9" w:rsidP="00ED14D9">
      <w:pPr>
        <w:pStyle w:val="ProductList-Offering2Heading"/>
        <w:tabs>
          <w:tab w:val="clear" w:pos="360"/>
          <w:tab w:val="clear" w:pos="720"/>
          <w:tab w:val="clear" w:pos="1080"/>
        </w:tabs>
        <w:outlineLvl w:val="2"/>
      </w:pPr>
      <w:bookmarkStart w:id="62" w:name="_Toc415835329"/>
      <w:r>
        <w:rPr>
          <w:sz w:val="24"/>
          <w:szCs w:val="24"/>
        </w:rPr>
        <w:t>RemoteApp</w:t>
      </w:r>
      <w:bookmarkEnd w:id="62"/>
    </w:p>
    <w:p w14:paraId="3E88B6DA" w14:textId="77777777" w:rsidR="00ED14D9" w:rsidRPr="00FB368F" w:rsidRDefault="00ED14D9" w:rsidP="00ED14D9">
      <w:pPr>
        <w:pStyle w:val="ProductList-Body"/>
      </w:pPr>
      <w:r>
        <w:rPr>
          <w:b/>
          <w:color w:val="00188F"/>
        </w:rPr>
        <w:t>Definições Adicionais</w:t>
      </w:r>
      <w:r w:rsidRPr="00C95595">
        <w:rPr>
          <w:b/>
          <w:color w:val="00188F"/>
        </w:rPr>
        <w:t>:</w:t>
      </w:r>
    </w:p>
    <w:p w14:paraId="4030C8E5" w14:textId="77777777" w:rsidR="00ED14D9" w:rsidRPr="00FB368F" w:rsidRDefault="00ED14D9" w:rsidP="00ED14D9">
      <w:pPr>
        <w:pStyle w:val="ProductList-Body"/>
        <w:spacing w:after="40"/>
      </w:pPr>
      <w:r w:rsidRPr="00BE334B">
        <w:rPr>
          <w:lang w:eastAsia="en-US" w:bidi="ar-SA"/>
        </w:rPr>
        <w:t>“</w:t>
      </w:r>
      <w:r>
        <w:rPr>
          <w:b/>
          <w:color w:val="00188F"/>
        </w:rPr>
        <w:t>Aplicativo</w:t>
      </w:r>
      <w:r w:rsidRPr="00BE334B">
        <w:rPr>
          <w:lang w:eastAsia="en-US" w:bidi="ar-SA"/>
        </w:rPr>
        <w:t>”</w:t>
      </w:r>
      <w:r>
        <w:t xml:space="preserve"> significa um software aplicativo que é configurado para transmissão para um dispositivo usando o Serviço RemoteApp.</w:t>
      </w:r>
    </w:p>
    <w:p w14:paraId="2A97C180" w14:textId="65F0DE7D" w:rsidR="00ED14D9" w:rsidRPr="00FB368F" w:rsidRDefault="004866FC" w:rsidP="00ED14D9">
      <w:pPr>
        <w:pStyle w:val="ProductList-Body"/>
        <w:spacing w:after="40"/>
      </w:pPr>
      <w:r w:rsidRPr="00BE334B">
        <w:rPr>
          <w:lang w:eastAsia="en-US" w:bidi="ar-SA"/>
        </w:rPr>
        <w:t>“</w:t>
      </w:r>
      <w:r w:rsidR="00ED14D9">
        <w:rPr>
          <w:b/>
          <w:color w:val="00188F"/>
        </w:rPr>
        <w:t>Máximo de Minutos Disponíveis</w:t>
      </w:r>
      <w:r w:rsidR="00ED14D9" w:rsidRPr="00BE334B">
        <w:rPr>
          <w:lang w:eastAsia="en-US" w:bidi="ar-SA"/>
        </w:rPr>
        <w:t>”</w:t>
      </w:r>
      <w:r w:rsidR="00ED14D9">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FB368F" w:rsidRDefault="00ED14D9" w:rsidP="00ED14D9">
      <w:pPr>
        <w:pStyle w:val="ProductList-Body"/>
        <w:spacing w:after="40"/>
      </w:pPr>
      <w:r w:rsidRPr="00BE334B">
        <w:rPr>
          <w:lang w:eastAsia="en-US" w:bidi="ar-SA"/>
        </w:rPr>
        <w:t>“</w:t>
      </w:r>
      <w:r>
        <w:rPr>
          <w:b/>
          <w:color w:val="00188F"/>
        </w:rPr>
        <w:t>Usuário</w:t>
      </w:r>
      <w:r w:rsidRPr="00BE334B">
        <w:rPr>
          <w:lang w:eastAsia="en-US" w:bidi="ar-SA"/>
        </w:rPr>
        <w:t>”</w:t>
      </w:r>
      <w:r>
        <w:t xml:space="preserve"> significa uma conta de usuário específico que pode transmitir um Aplicativo usando o Serviço RemoteApp, conforme enumerado no Portal de Gerenciamento.</w:t>
      </w:r>
    </w:p>
    <w:p w14:paraId="2C715BBE" w14:textId="77777777" w:rsidR="00ED14D9" w:rsidRPr="00FB368F" w:rsidRDefault="00ED14D9" w:rsidP="00ED14D9">
      <w:pPr>
        <w:pStyle w:val="ProductList-Body"/>
      </w:pPr>
      <w:r w:rsidRPr="00BE334B">
        <w:rPr>
          <w:lang w:eastAsia="en-US" w:bidi="ar-SA"/>
        </w:rPr>
        <w:t>“</w:t>
      </w:r>
      <w:r>
        <w:rPr>
          <w:b/>
          <w:color w:val="00188F"/>
        </w:rPr>
        <w:t>Minutos do Aplicativo do Usuário</w:t>
      </w:r>
      <w:r w:rsidRPr="00BE334B">
        <w:rPr>
          <w:lang w:eastAsia="en-US" w:bidi="ar-SA"/>
        </w:rPr>
        <w:t>”</w:t>
      </w:r>
      <w:r>
        <w:t xml:space="preserve"> é o número total de minutos em um mês de cobrança durante o qual você concedeu acesso a um Aplicativo para um Usuário.</w:t>
      </w:r>
    </w:p>
    <w:p w14:paraId="14DB0B4F" w14:textId="77777777" w:rsidR="00ED14D9" w:rsidRPr="00FB368F" w:rsidRDefault="00ED14D9" w:rsidP="00ED14D9">
      <w:pPr>
        <w:pStyle w:val="ProductList-Body"/>
      </w:pPr>
    </w:p>
    <w:p w14:paraId="2D105194" w14:textId="719693FE"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do Usuário acumulados durante os quais o Serviço RemoteApp está indisponível.</w:t>
      </w:r>
      <w:r w:rsidR="00D75385">
        <w:t xml:space="preserve"> </w:t>
      </w:r>
      <w:r>
        <w:t>Um minuto é considerado indisponível para um determinado Usuário quando ele não pode estabelecer conectividade com um Aplicativo.</w:t>
      </w:r>
    </w:p>
    <w:p w14:paraId="122AF3E3" w14:textId="77777777" w:rsidR="00ED14D9" w:rsidRPr="00FB368F" w:rsidRDefault="00ED14D9" w:rsidP="00ED14D9">
      <w:pPr>
        <w:pStyle w:val="ProductList-Body"/>
      </w:pPr>
    </w:p>
    <w:p w14:paraId="07B1C278" w14:textId="17ACB66B"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97E3462" w14:textId="77777777" w:rsidR="00FB2E57" w:rsidRPr="00FB368F" w:rsidRDefault="00FB2E57" w:rsidP="00FB2E57">
      <w:pPr>
        <w:pStyle w:val="ProductList-Body"/>
      </w:pPr>
    </w:p>
    <w:p w14:paraId="09AC75B0" w14:textId="27FB4344" w:rsidR="00FB2E57" w:rsidRPr="00FB368F" w:rsidRDefault="002D1849"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FB368F" w:rsidRDefault="00ED14D9" w:rsidP="00FB2E5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D14D9" w:rsidRPr="009D0B2F" w14:paraId="3F13B110" w14:textId="77777777" w:rsidTr="00C74DCE">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C74DCE">
        <w:tc>
          <w:tcPr>
            <w:tcW w:w="5287"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74DCE">
        <w:tc>
          <w:tcPr>
            <w:tcW w:w="5287"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B471220" w:rsidR="00ED14D9" w:rsidRPr="00FB368F" w:rsidRDefault="00ED14D9" w:rsidP="00ED14D9">
      <w:pPr>
        <w:pStyle w:val="ProductList-Body"/>
      </w:pPr>
      <w:r>
        <w:rPr>
          <w:b/>
          <w:color w:val="00188F"/>
        </w:rPr>
        <w:t>Exceções do Nível de Serviço</w:t>
      </w:r>
      <w:r w:rsidRPr="00C95595">
        <w:rPr>
          <w:b/>
          <w:color w:val="00188F"/>
        </w:rPr>
        <w:t>:</w:t>
      </w:r>
      <w:r w:rsidR="00D75385">
        <w:t xml:space="preserve"> </w:t>
      </w:r>
      <w:r>
        <w:t xml:space="preserve">Os seguintes Níveis de Serviço e Créditos de Serviço são aplicáveis ao uso que você faz do </w:t>
      </w:r>
      <w:r>
        <w:rPr>
          <w:szCs w:val="18"/>
        </w:rPr>
        <w:t>Serviço RemoteApp.</w:t>
      </w:r>
      <w:r w:rsidR="00D75385">
        <w:rPr>
          <w:szCs w:val="18"/>
        </w:rPr>
        <w:t xml:space="preserve"> </w:t>
      </w:r>
      <w:r>
        <w:rPr>
          <w:szCs w:val="18"/>
        </w:rPr>
        <w:t>A avaliação gratuita do RemoteApp não é coberta por este SLA</w:t>
      </w:r>
      <w:r>
        <w:t>.</w:t>
      </w:r>
    </w:p>
    <w:p w14:paraId="33984894" w14:textId="549483D7" w:rsidR="00ED14D9" w:rsidRPr="00FB368F" w:rsidRDefault="002D184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60E12" w14:textId="4077C0D0" w:rsidR="00C513D8" w:rsidRPr="00FB368F" w:rsidRDefault="00C513D8" w:rsidP="00C513D8">
      <w:pPr>
        <w:pStyle w:val="ProductList-Offering2Heading"/>
        <w:tabs>
          <w:tab w:val="clear" w:pos="360"/>
          <w:tab w:val="clear" w:pos="720"/>
          <w:tab w:val="clear" w:pos="1080"/>
        </w:tabs>
        <w:outlineLvl w:val="2"/>
      </w:pPr>
      <w:bookmarkStart w:id="63" w:name="_Toc415835330"/>
      <w:r>
        <w:rPr>
          <w:sz w:val="24"/>
          <w:szCs w:val="24"/>
        </w:rPr>
        <w:t>Agendador</w:t>
      </w:r>
      <w:bookmarkEnd w:id="63"/>
    </w:p>
    <w:p w14:paraId="7026A1ED" w14:textId="77777777" w:rsidR="00C513D8" w:rsidRPr="00FB368F" w:rsidRDefault="00C513D8" w:rsidP="00C513D8">
      <w:pPr>
        <w:pStyle w:val="ProductList-Body"/>
      </w:pPr>
      <w:r>
        <w:rPr>
          <w:b/>
          <w:color w:val="00188F"/>
        </w:rPr>
        <w:t>Definições Adicionais</w:t>
      </w:r>
      <w:r w:rsidRPr="00C95595">
        <w:rPr>
          <w:b/>
          <w:color w:val="00188F"/>
        </w:rPr>
        <w:t>:</w:t>
      </w:r>
    </w:p>
    <w:p w14:paraId="0D0A887B" w14:textId="77777777" w:rsidR="00E81D86" w:rsidRPr="00FB368F" w:rsidRDefault="00E81D86" w:rsidP="00E81D86">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durante um mês de cobrança. </w:t>
      </w:r>
    </w:p>
    <w:p w14:paraId="68228669" w14:textId="77777777" w:rsidR="00E81D86" w:rsidRPr="00FB368F" w:rsidRDefault="00E81D86" w:rsidP="00E81D86">
      <w:pPr>
        <w:pStyle w:val="ProductList-Body"/>
        <w:spacing w:after="40"/>
      </w:pPr>
      <w:r w:rsidRPr="00BE334B">
        <w:rPr>
          <w:lang w:eastAsia="en-US" w:bidi="ar-SA"/>
        </w:rPr>
        <w:t>“</w:t>
      </w:r>
      <w:r>
        <w:rPr>
          <w:b/>
          <w:color w:val="00188F"/>
        </w:rPr>
        <w:t>Hora de Execução Planejada</w:t>
      </w:r>
      <w:r w:rsidRPr="00BE334B">
        <w:rPr>
          <w:lang w:eastAsia="en-US" w:bidi="ar-SA"/>
        </w:rPr>
        <w:t>”</w:t>
      </w:r>
      <w:r>
        <w:t xml:space="preserve"> é a hora para a qual a execução de um Trabalho Agendado está programada.</w:t>
      </w:r>
    </w:p>
    <w:p w14:paraId="0F8B5F09" w14:textId="77777777" w:rsidR="00E81D86" w:rsidRPr="00FB368F" w:rsidRDefault="00E81D86" w:rsidP="00E81D86">
      <w:pPr>
        <w:pStyle w:val="ProductList-Body"/>
      </w:pPr>
      <w:r w:rsidRPr="00BE334B">
        <w:rPr>
          <w:lang w:eastAsia="en-US" w:bidi="ar-SA"/>
        </w:rPr>
        <w:t>“</w:t>
      </w:r>
      <w:r>
        <w:rPr>
          <w:b/>
          <w:color w:val="00188F"/>
        </w:rPr>
        <w:t>Trabalho Agendado</w:t>
      </w:r>
      <w:r w:rsidRPr="00BE334B">
        <w:rPr>
          <w:lang w:eastAsia="en-US" w:bidi="ar-SA"/>
        </w:rPr>
        <w:t>”</w:t>
      </w:r>
      <w:r>
        <w:t xml:space="preserve"> significa uma ação especificada por você a ser executada no Microsoft Azure de acordo com uma programação específica.</w:t>
      </w:r>
    </w:p>
    <w:p w14:paraId="5297BEA1" w14:textId="77777777" w:rsidR="00E81D86" w:rsidRPr="00FB368F" w:rsidRDefault="00E81D86" w:rsidP="00E81D86">
      <w:pPr>
        <w:pStyle w:val="ProductList-Body"/>
      </w:pPr>
    </w:p>
    <w:p w14:paraId="705960D2" w14:textId="47B9A24B" w:rsidR="00C513D8" w:rsidRPr="00FB368F" w:rsidRDefault="00E81D86" w:rsidP="00E81D86">
      <w:pPr>
        <w:pStyle w:val="ProductList-Body"/>
      </w:pPr>
      <w:r>
        <w:rPr>
          <w:b/>
          <w:color w:val="00188F"/>
        </w:rPr>
        <w:t>Tempo de Inatividade</w:t>
      </w:r>
      <w:r w:rsidRPr="00C95595">
        <w:rPr>
          <w:b/>
          <w:color w:val="00188F"/>
        </w:rPr>
        <w:t>:</w:t>
      </w:r>
      <w:r w:rsidR="00D75385">
        <w:t xml:space="preserve"> </w:t>
      </w:r>
      <w:r>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FB368F" w:rsidRDefault="00E81D86" w:rsidP="00E81D86">
      <w:pPr>
        <w:pStyle w:val="ProductList-Body"/>
      </w:pPr>
    </w:p>
    <w:p w14:paraId="79936791" w14:textId="4388D429" w:rsidR="00FB2E57" w:rsidRPr="00FB368F" w:rsidRDefault="00C513D8"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6F91D1D" w14:textId="77777777" w:rsidR="00FB2E57" w:rsidRPr="00FB368F" w:rsidRDefault="00FB2E57" w:rsidP="00FB2E57">
      <w:pPr>
        <w:pStyle w:val="ProductList-Body"/>
      </w:pPr>
    </w:p>
    <w:p w14:paraId="3DDEA9B1" w14:textId="0BE23F75" w:rsidR="00FB2E57" w:rsidRPr="00FB368F" w:rsidRDefault="002D1849"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FB368F" w:rsidRDefault="00C513D8" w:rsidP="00FB2E5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513D8" w:rsidRPr="009D0B2F" w14:paraId="01118F83" w14:textId="77777777" w:rsidTr="002C79C6">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Crédito de Serviço</w:t>
            </w:r>
          </w:p>
        </w:tc>
      </w:tr>
      <w:tr w:rsidR="00C513D8" w:rsidRPr="009D0B2F" w14:paraId="4C689330" w14:textId="77777777" w:rsidTr="002C79C6">
        <w:tc>
          <w:tcPr>
            <w:tcW w:w="5287"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2C79C6">
        <w:tc>
          <w:tcPr>
            <w:tcW w:w="5287"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2D1849"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7829B82" w14:textId="09B94F46" w:rsidR="00E81D86" w:rsidRPr="00FB368F" w:rsidRDefault="00E81D86" w:rsidP="00E81D86">
      <w:pPr>
        <w:pStyle w:val="ProductList-Offering2Heading"/>
        <w:tabs>
          <w:tab w:val="clear" w:pos="360"/>
          <w:tab w:val="clear" w:pos="720"/>
          <w:tab w:val="clear" w:pos="1080"/>
        </w:tabs>
        <w:outlineLvl w:val="2"/>
      </w:pPr>
      <w:bookmarkStart w:id="64" w:name="_Toc415835331"/>
      <w:r>
        <w:rPr>
          <w:sz w:val="24"/>
          <w:szCs w:val="24"/>
        </w:rPr>
        <w:t>Pesquisa</w:t>
      </w:r>
      <w:bookmarkEnd w:id="64"/>
    </w:p>
    <w:p w14:paraId="7894A3FD" w14:textId="77777777" w:rsidR="00E81D86" w:rsidRPr="00FB368F" w:rsidRDefault="00E81D86" w:rsidP="00E81D86">
      <w:pPr>
        <w:pStyle w:val="ProductList-Body"/>
      </w:pPr>
      <w:r>
        <w:rPr>
          <w:b/>
          <w:color w:val="00188F"/>
        </w:rPr>
        <w:t>Definições Adicionais</w:t>
      </w:r>
      <w:r w:rsidRPr="00C95595">
        <w:rPr>
          <w:b/>
          <w:color w:val="00188F"/>
        </w:rPr>
        <w:t>:</w:t>
      </w:r>
    </w:p>
    <w:p w14:paraId="77D52A64" w14:textId="77777777" w:rsidR="00E81D86" w:rsidRPr="00FB368F" w:rsidRDefault="00E81D86" w:rsidP="00E81D86">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em um mês de cobrança é a soma das Taxas de Erros para cada hora no mês de cobrança dividida pelo número total de horas no mês de cobrança. </w:t>
      </w:r>
    </w:p>
    <w:p w14:paraId="47C8377D" w14:textId="77777777" w:rsidR="00E81D86" w:rsidRPr="00FB368F" w:rsidRDefault="00E81D86" w:rsidP="00E81D86">
      <w:pPr>
        <w:pStyle w:val="ProductList-Body"/>
        <w:spacing w:after="40"/>
      </w:pPr>
      <w:r w:rsidRPr="00BE334B">
        <w:rPr>
          <w:lang w:eastAsia="en-US" w:bidi="ar-SA"/>
        </w:rPr>
        <w:t>“</w:t>
      </w:r>
      <w:r>
        <w:rPr>
          <w:b/>
          <w:color w:val="00188F"/>
        </w:rPr>
        <w:t>Taxa de Erros</w:t>
      </w:r>
      <w:r w:rsidRPr="00BE334B">
        <w:rPr>
          <w:lang w:eastAsia="en-US" w:bidi="ar-SA"/>
        </w:rPr>
        <w:t>”</w:t>
      </w:r>
      <w:r>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FB368F" w:rsidRDefault="004866FC" w:rsidP="004866FC">
      <w:pPr>
        <w:pStyle w:val="ProductList-Body"/>
        <w:spacing w:after="40"/>
      </w:pPr>
      <w:r w:rsidRPr="00BE334B">
        <w:rPr>
          <w:lang w:eastAsia="en-US" w:bidi="ar-SA"/>
        </w:rPr>
        <w:t>“</w:t>
      </w:r>
      <w:r w:rsidR="00E81D86">
        <w:rPr>
          <w:b/>
          <w:color w:val="00188F"/>
        </w:rPr>
        <w:t>Solicitações Excluídas</w:t>
      </w:r>
      <w:r w:rsidRPr="00BE334B">
        <w:rPr>
          <w:lang w:eastAsia="en-US" w:bidi="ar-SA"/>
        </w:rPr>
        <w:t>”</w:t>
      </w:r>
      <w:r w:rsidR="00E81D86">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BE334B" w:rsidRDefault="00E81D86" w:rsidP="00E81D86">
      <w:pPr>
        <w:pStyle w:val="ProductList-Body"/>
        <w:spacing w:after="40"/>
        <w:rPr>
          <w:spacing w:val="-1"/>
        </w:rPr>
      </w:pPr>
      <w:r w:rsidRPr="00BE334B">
        <w:rPr>
          <w:spacing w:val="-1"/>
          <w:lang w:eastAsia="en-US" w:bidi="ar-SA"/>
        </w:rPr>
        <w:t>“</w:t>
      </w:r>
      <w:r w:rsidRPr="00BE334B">
        <w:rPr>
          <w:b/>
          <w:color w:val="00188F"/>
          <w:spacing w:val="-1"/>
        </w:rPr>
        <w:t>Solicitações com Falha</w:t>
      </w:r>
      <w:r w:rsidRPr="00BE334B">
        <w:rPr>
          <w:spacing w:val="-1"/>
          <w:lang w:eastAsia="en-US" w:bidi="ar-SA"/>
        </w:rPr>
        <w:t>”</w:t>
      </w:r>
      <w:r w:rsidRPr="00BE334B">
        <w:rPr>
          <w:spacing w:val="-1"/>
        </w:rPr>
        <w:t xml:space="preserve"> é o conjunto de todas as solicitações do Total de Solicitações que retornam um Código de Êxito ou uma resposta HTTP 4xx.</w:t>
      </w:r>
    </w:p>
    <w:p w14:paraId="5049AB16" w14:textId="2C9E9F67" w:rsidR="00E81D86" w:rsidRPr="00FB368F" w:rsidRDefault="004866FC" w:rsidP="004866FC">
      <w:pPr>
        <w:pStyle w:val="ProductList-Body"/>
        <w:spacing w:after="40"/>
      </w:pPr>
      <w:r w:rsidRPr="00BE334B">
        <w:rPr>
          <w:lang w:eastAsia="en-US" w:bidi="ar-SA"/>
        </w:rPr>
        <w:t>“</w:t>
      </w:r>
      <w:r w:rsidR="00E81D86">
        <w:rPr>
          <w:b/>
          <w:color w:val="00188F"/>
        </w:rPr>
        <w:t>Réplica</w:t>
      </w:r>
      <w:r w:rsidRPr="00BE334B">
        <w:rPr>
          <w:lang w:eastAsia="en-US" w:bidi="ar-SA"/>
        </w:rPr>
        <w:t>”</w:t>
      </w:r>
      <w:r w:rsidR="00E81D86">
        <w:t xml:space="preserve"> é uma cópia de um índice de pesquisa em uma Instância do Serviço de Pesquisa.</w:t>
      </w:r>
    </w:p>
    <w:p w14:paraId="35354F3F" w14:textId="731CE04C" w:rsidR="00E81D86" w:rsidRPr="00FB368F" w:rsidRDefault="004866FC" w:rsidP="004866FC">
      <w:pPr>
        <w:pStyle w:val="ProductList-Body"/>
        <w:spacing w:after="40"/>
      </w:pPr>
      <w:r w:rsidRPr="001E0428">
        <w:rPr>
          <w:lang w:eastAsia="en-US" w:bidi="ar-SA"/>
        </w:rPr>
        <w:t>“</w:t>
      </w:r>
      <w:r w:rsidR="00E81D86">
        <w:rPr>
          <w:b/>
          <w:color w:val="00188F"/>
        </w:rPr>
        <w:t>Instância do Serviço de Pesquisa</w:t>
      </w:r>
      <w:r w:rsidRPr="001E0428">
        <w:rPr>
          <w:lang w:eastAsia="en-US" w:bidi="ar-SA"/>
        </w:rPr>
        <w:t>”</w:t>
      </w:r>
      <w:r w:rsidR="00E81D86">
        <w:t xml:space="preserve"> é uma instância do serviço de Pesquisa do Azure que contém um ou mais índices de pesquisa. </w:t>
      </w:r>
    </w:p>
    <w:p w14:paraId="0F524554" w14:textId="592DFF13" w:rsidR="00E81D86" w:rsidRPr="00FB368F" w:rsidRDefault="00E81D86" w:rsidP="00E81D86">
      <w:pPr>
        <w:pStyle w:val="ProductList-Body"/>
      </w:pPr>
      <w:r w:rsidRPr="00BE334B">
        <w:rPr>
          <w:lang w:eastAsia="en-US" w:bidi="ar-SA"/>
        </w:rPr>
        <w:t>“</w:t>
      </w:r>
      <w:r>
        <w:rPr>
          <w:b/>
          <w:color w:val="00188F"/>
        </w:rPr>
        <w:t>Total de Solicitações</w:t>
      </w:r>
      <w:r w:rsidRPr="00BE334B">
        <w:rPr>
          <w:lang w:eastAsia="en-US" w:bidi="ar-SA"/>
        </w:rPr>
        <w:t>”</w:t>
      </w:r>
      <w:r>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FB368F" w:rsidRDefault="00E81D86" w:rsidP="00E81D86">
      <w:pPr>
        <w:pStyle w:val="ProductList-Body"/>
      </w:pPr>
    </w:p>
    <w:p w14:paraId="623A4F27" w14:textId="1ED3C82B" w:rsidR="00E81D86" w:rsidRPr="00FB368F" w:rsidRDefault="00E81D86" w:rsidP="00106C29">
      <w:pPr>
        <w:pStyle w:val="ProductList-Body"/>
        <w:spacing w:after="120"/>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54E02994" w14:textId="23DEB19E" w:rsidR="00E81D86" w:rsidRPr="00E0010B" w:rsidRDefault="00E0010B" w:rsidP="00E81D86">
      <w:pPr>
        <w:pStyle w:val="Heading4"/>
        <w:rPr>
          <w:rFonts w:ascii="Cambria Math" w:hAnsi="Cambria Math"/>
          <w:oMath/>
        </w:rPr>
      </w:pPr>
      <m:oMathPara>
        <m:oMath>
          <m:r>
            <w:rPr>
              <w:rFonts w:ascii="Cambria Math" w:hAnsi="Cambria Math" w:cs="Tahoma"/>
              <w:color w:val="000000" w:themeColor="text1"/>
              <w:sz w:val="18"/>
              <w:szCs w:val="18"/>
            </w:rPr>
            <m:t>100%-Average Error Rate</m:t>
          </m:r>
        </m:oMath>
      </m:oMathPara>
    </w:p>
    <w:p w14:paraId="36A7F29A" w14:textId="1466B0B9" w:rsidR="00E81D86" w:rsidRPr="00FB368F" w:rsidRDefault="00E81D86" w:rsidP="00E81D86">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81D86" w:rsidRPr="009D0B2F" w14:paraId="67E802D9" w14:textId="77777777" w:rsidTr="002C79C6">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2C79C6">
        <w:tc>
          <w:tcPr>
            <w:tcW w:w="5287"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2C79C6">
        <w:tc>
          <w:tcPr>
            <w:tcW w:w="5287"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0F7EE83" w:rsidR="00E81D86" w:rsidRPr="00FB368F" w:rsidRDefault="00E81D86" w:rsidP="00E81D86">
      <w:pPr>
        <w:pStyle w:val="ProductList-Body"/>
      </w:pPr>
      <w:r>
        <w:rPr>
          <w:b/>
          <w:color w:val="00188F"/>
        </w:rPr>
        <w:t>Exceções do Nível de Serviço</w:t>
      </w:r>
      <w:r w:rsidRPr="00C95595">
        <w:rPr>
          <w:b/>
          <w:color w:val="00188F"/>
        </w:rPr>
        <w:t>:</w:t>
      </w:r>
      <w:r w:rsidR="00D75385">
        <w:t xml:space="preserve"> </w:t>
      </w:r>
      <w:r>
        <w:t>A camada Pesquisa Gratuita não é coberta por este SLA.</w:t>
      </w:r>
    </w:p>
    <w:p w14:paraId="362E47E7" w14:textId="40AB256B" w:rsidR="00E81D86" w:rsidRPr="00FB368F" w:rsidRDefault="002D1849"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13586AF" w14:textId="00F94273" w:rsidR="00662D1B" w:rsidRPr="00FB368F" w:rsidRDefault="00662D1B" w:rsidP="00662D1B">
      <w:pPr>
        <w:pStyle w:val="ProductList-Offering2Heading"/>
        <w:tabs>
          <w:tab w:val="clear" w:pos="360"/>
          <w:tab w:val="clear" w:pos="720"/>
          <w:tab w:val="clear" w:pos="1080"/>
        </w:tabs>
        <w:outlineLvl w:val="2"/>
      </w:pPr>
      <w:bookmarkStart w:id="65" w:name="_Toc415835332"/>
      <w:r>
        <w:rPr>
          <w:sz w:val="24"/>
          <w:szCs w:val="24"/>
        </w:rPr>
        <w:t xml:space="preserve">Serviço de Barramento de Serviço </w:t>
      </w:r>
      <w:r w:rsidR="00C77D3A">
        <w:rPr>
          <w:sz w:val="24"/>
          <w:szCs w:val="24"/>
        </w:rPr>
        <w:t>–</w:t>
      </w:r>
      <w:r>
        <w:rPr>
          <w:sz w:val="24"/>
          <w:szCs w:val="24"/>
        </w:rPr>
        <w:t xml:space="preserve"> Relés</w:t>
      </w:r>
      <w:bookmarkEnd w:id="65"/>
    </w:p>
    <w:p w14:paraId="7D7C9EB8" w14:textId="77777777" w:rsidR="00662D1B" w:rsidRPr="00FB368F" w:rsidRDefault="00662D1B" w:rsidP="00662D1B">
      <w:pPr>
        <w:pStyle w:val="ProductList-Body"/>
      </w:pPr>
      <w:r>
        <w:rPr>
          <w:b/>
          <w:color w:val="00188F"/>
        </w:rPr>
        <w:t>Definições Adicionais</w:t>
      </w:r>
      <w:r w:rsidRPr="00C95595">
        <w:rPr>
          <w:b/>
          <w:color w:val="00188F"/>
        </w:rPr>
        <w:t>:</w:t>
      </w:r>
    </w:p>
    <w:p w14:paraId="1D7C066E" w14:textId="567E64DF" w:rsidR="00662D1B" w:rsidRPr="00FB368F" w:rsidRDefault="00662D1B" w:rsidP="00662D1B">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Relé permaneceu implantado no Microsoft Azure durante um mês de cobrança.</w:t>
      </w:r>
    </w:p>
    <w:p w14:paraId="3A0F6C6C" w14:textId="4574D255" w:rsidR="00662D1B" w:rsidRPr="00FB368F" w:rsidRDefault="00662D1B" w:rsidP="007910ED">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Relés implantados por você em uma determinada assinatura do Microsoft Azure durante um mês de cobrança.</w:t>
      </w:r>
    </w:p>
    <w:p w14:paraId="2DE85796" w14:textId="77777777" w:rsidR="00662D1B" w:rsidRPr="00FB368F" w:rsidRDefault="00662D1B" w:rsidP="007910ED">
      <w:pPr>
        <w:pStyle w:val="ProductList-Body"/>
      </w:pPr>
    </w:p>
    <w:p w14:paraId="261893A3" w14:textId="42A972E4" w:rsidR="00662D1B" w:rsidRPr="00FB368F" w:rsidRDefault="00662D1B" w:rsidP="007910ED">
      <w:pPr>
        <w:pStyle w:val="ProductList-Body"/>
      </w:pPr>
      <w:r>
        <w:rPr>
          <w:b/>
          <w:color w:val="00188F"/>
        </w:rPr>
        <w:t>Tempo de Inatividade</w:t>
      </w:r>
      <w:r w:rsidRPr="00C95595">
        <w:rPr>
          <w:b/>
          <w:color w:val="00188F"/>
        </w:rPr>
        <w:t>:</w:t>
      </w:r>
      <w:r w:rsidR="00D75385">
        <w:t xml:space="preserve"> </w:t>
      </w:r>
      <w:r>
        <w:t>o total acumulado de Minutos de Implantação em todos os Relés implantados por você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517353F1" w14:textId="77777777" w:rsidR="00662D1B" w:rsidRPr="00FB368F" w:rsidRDefault="00662D1B" w:rsidP="007910ED">
      <w:pPr>
        <w:pStyle w:val="ProductList-Body"/>
      </w:pPr>
    </w:p>
    <w:p w14:paraId="5DC1ED0D" w14:textId="72669A8B" w:rsidR="00FB2E57" w:rsidRPr="00FB368F" w:rsidRDefault="00662D1B"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3AFF49F" w14:textId="77777777" w:rsidR="00FB2E57" w:rsidRPr="00FB368F" w:rsidRDefault="00FB2E57" w:rsidP="00FB2E57">
      <w:pPr>
        <w:pStyle w:val="ProductList-Body"/>
      </w:pPr>
    </w:p>
    <w:p w14:paraId="40485CFD" w14:textId="1FEA45BC" w:rsidR="00FB2E57" w:rsidRPr="00FB368F" w:rsidRDefault="002D1849"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71AC6F7B" w:rsidR="00662D1B" w:rsidRPr="00FB368F" w:rsidRDefault="00662D1B" w:rsidP="00FB2E57">
      <w:pPr>
        <w:pStyle w:val="ProductList-Body"/>
      </w:pPr>
      <w:r>
        <w:rPr>
          <w:b/>
          <w:color w:val="00188F"/>
        </w:rPr>
        <w:t>Crédito de Serviço</w:t>
      </w:r>
      <w:r w:rsidRPr="00C95595">
        <w:rPr>
          <w:b/>
          <w:color w:val="00188F"/>
        </w:rPr>
        <w:t>:</w:t>
      </w:r>
      <w:r w:rsidR="00D75385" w:rsidRPr="00C9559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662D1B" w:rsidRPr="009D0B2F" w14:paraId="716C7AF9" w14:textId="77777777" w:rsidTr="002C79C6">
        <w:trPr>
          <w:tblHeader/>
        </w:trPr>
        <w:tc>
          <w:tcPr>
            <w:tcW w:w="5287"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Crédito de Serviço</w:t>
            </w:r>
          </w:p>
        </w:tc>
      </w:tr>
      <w:tr w:rsidR="00662D1B" w:rsidRPr="009D0B2F" w14:paraId="481AABFD" w14:textId="77777777" w:rsidTr="002C79C6">
        <w:tc>
          <w:tcPr>
            <w:tcW w:w="5287"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2C79C6">
        <w:tc>
          <w:tcPr>
            <w:tcW w:w="5287"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2D1849"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AA1F58A" w14:textId="6E4C6F5F" w:rsidR="007910ED" w:rsidRPr="00FB368F" w:rsidRDefault="007910ED" w:rsidP="007910ED">
      <w:pPr>
        <w:pStyle w:val="ProductList-Offering2Heading"/>
        <w:tabs>
          <w:tab w:val="clear" w:pos="360"/>
          <w:tab w:val="clear" w:pos="720"/>
          <w:tab w:val="clear" w:pos="1080"/>
        </w:tabs>
        <w:outlineLvl w:val="2"/>
      </w:pPr>
      <w:bookmarkStart w:id="66" w:name="_Toc415835333"/>
      <w:r>
        <w:rPr>
          <w:sz w:val="24"/>
          <w:szCs w:val="24"/>
        </w:rPr>
        <w:t xml:space="preserve">Serviços de Barramento de Serviço </w:t>
      </w:r>
      <w:r w:rsidR="00C77D3A">
        <w:rPr>
          <w:sz w:val="24"/>
          <w:szCs w:val="24"/>
        </w:rPr>
        <w:t>–</w:t>
      </w:r>
      <w:r>
        <w:rPr>
          <w:sz w:val="24"/>
          <w:szCs w:val="24"/>
        </w:rPr>
        <w:t xml:space="preserve"> Consultas e Tópicos</w:t>
      </w:r>
      <w:bookmarkEnd w:id="66"/>
    </w:p>
    <w:p w14:paraId="425584B3" w14:textId="77777777" w:rsidR="007910ED" w:rsidRPr="00FB368F" w:rsidRDefault="007910ED" w:rsidP="007910ED">
      <w:pPr>
        <w:pStyle w:val="ProductList-Body"/>
      </w:pPr>
      <w:r>
        <w:rPr>
          <w:b/>
          <w:color w:val="00188F"/>
        </w:rPr>
        <w:t>Definições Adicionais</w:t>
      </w:r>
      <w:r w:rsidRPr="00C95595">
        <w:rPr>
          <w:b/>
          <w:color w:val="00188F"/>
        </w:rPr>
        <w:t>:</w:t>
      </w:r>
    </w:p>
    <w:p w14:paraId="65D0B180" w14:textId="22CC47D1" w:rsidR="007910ED" w:rsidRPr="00FB368F" w:rsidRDefault="007910ED" w:rsidP="007910ED">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Fila ou Tópico permaneceu implantado no Microsoft Azure durante um mês de cobrança.</w:t>
      </w:r>
    </w:p>
    <w:p w14:paraId="1236599D" w14:textId="2422243E" w:rsidR="007910ED" w:rsidRPr="00FB368F" w:rsidRDefault="004866FC" w:rsidP="004866FC">
      <w:pPr>
        <w:pStyle w:val="ProductList-Body"/>
        <w:spacing w:after="40"/>
      </w:pPr>
      <w:r w:rsidRPr="00BE334B">
        <w:rPr>
          <w:lang w:eastAsia="en-US" w:bidi="ar-SA"/>
        </w:rPr>
        <w:t>“</w:t>
      </w:r>
      <w:r w:rsidR="007910ED">
        <w:rPr>
          <w:b/>
          <w:color w:val="00188F"/>
        </w:rPr>
        <w:t>Máximo de Minutos Disponíveis</w:t>
      </w:r>
      <w:r w:rsidRPr="00BE334B">
        <w:rPr>
          <w:lang w:eastAsia="en-US" w:bidi="ar-SA"/>
        </w:rPr>
        <w:t>”</w:t>
      </w:r>
      <w:r w:rsidR="007910ED">
        <w:t xml:space="preserve"> é a soma de todos os Minutos de Implantação em todas as Filas e os Tópicos implantados por você em uma determinada assinatura do Microsoft Azure durante um mês de cobrança.</w:t>
      </w:r>
    </w:p>
    <w:p w14:paraId="726A04D8" w14:textId="77777777" w:rsidR="007910ED" w:rsidRPr="00FB368F" w:rsidRDefault="007910ED" w:rsidP="007910ED">
      <w:pPr>
        <w:pStyle w:val="ProductList-Body"/>
      </w:pPr>
      <w:r w:rsidRPr="00BE334B">
        <w:rPr>
          <w:lang w:eastAsia="en-US" w:bidi="ar-SA"/>
        </w:rPr>
        <w:t>“</w:t>
      </w:r>
      <w:r>
        <w:rPr>
          <w:b/>
          <w:color w:val="00188F"/>
        </w:rPr>
        <w:t>Mensagem</w:t>
      </w:r>
      <w:r w:rsidRPr="00BE334B">
        <w:rPr>
          <w:lang w:eastAsia="en-US" w:bidi="ar-SA"/>
        </w:rPr>
        <w:t>”</w:t>
      </w:r>
      <w:r>
        <w:t xml:space="preserve"> refere-se a qualquer conteúdo definido pelo usuário enviado ou recebido pelos Relés do Barramento de Serviço, Filas, Tópicos ou Hubs de Notificação, usando qualquer protocolo compatível com o Barramento de Serviço. </w:t>
      </w:r>
    </w:p>
    <w:p w14:paraId="15501560" w14:textId="77777777" w:rsidR="007910ED" w:rsidRPr="00FB368F" w:rsidRDefault="007910ED" w:rsidP="007910ED">
      <w:pPr>
        <w:pStyle w:val="ProductList-Body"/>
      </w:pPr>
    </w:p>
    <w:p w14:paraId="4A1894E8" w14:textId="7F5DD1F8" w:rsidR="007910ED" w:rsidRPr="00FB368F" w:rsidRDefault="007910ED" w:rsidP="007910ED">
      <w:pPr>
        <w:pStyle w:val="ProductList-Body"/>
      </w:pPr>
      <w:r>
        <w:rPr>
          <w:b/>
          <w:color w:val="00188F"/>
        </w:rPr>
        <w:t>Tempo de Inatividade</w:t>
      </w:r>
      <w:r w:rsidRPr="00C95595">
        <w:rPr>
          <w:b/>
          <w:color w:val="00188F"/>
        </w:rPr>
        <w:t>:</w:t>
      </w:r>
      <w:r w:rsidR="00D75385">
        <w:t xml:space="preserve"> </w:t>
      </w:r>
      <w:r>
        <w:t>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4A9BB9DB" w14:textId="77777777" w:rsidR="007910ED" w:rsidRPr="00FB368F" w:rsidRDefault="007910ED" w:rsidP="007910ED">
      <w:pPr>
        <w:pStyle w:val="ProductList-Body"/>
      </w:pPr>
    </w:p>
    <w:p w14:paraId="1093100B" w14:textId="21A60ECE" w:rsidR="00FB2E57" w:rsidRPr="00FB368F" w:rsidRDefault="007910ED"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4DB2C51" w14:textId="77777777" w:rsidR="00FB2E57" w:rsidRPr="00FB368F" w:rsidRDefault="00FB2E57" w:rsidP="00FB2E57">
      <w:pPr>
        <w:pStyle w:val="ProductList-Body"/>
      </w:pPr>
    </w:p>
    <w:p w14:paraId="174013B8" w14:textId="0BDE8C7F" w:rsidR="00FB2E57" w:rsidRPr="00FB368F" w:rsidRDefault="002D1849"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6C603C68" w:rsidR="007910ED" w:rsidRPr="00FB368F" w:rsidRDefault="007910ED" w:rsidP="00FB2E5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910ED" w:rsidRPr="009D0B2F" w14:paraId="7F04B1DE" w14:textId="77777777" w:rsidTr="002C79C6">
        <w:trPr>
          <w:tblHeader/>
        </w:trPr>
        <w:tc>
          <w:tcPr>
            <w:tcW w:w="5287"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Crédito de Serviço</w:t>
            </w:r>
          </w:p>
        </w:tc>
      </w:tr>
      <w:tr w:rsidR="007910ED" w:rsidRPr="009D0B2F" w14:paraId="2A9113E3" w14:textId="77777777" w:rsidTr="002C79C6">
        <w:tc>
          <w:tcPr>
            <w:tcW w:w="5287" w:type="dxa"/>
          </w:tcPr>
          <w:p w14:paraId="72288902" w14:textId="08C36156" w:rsidR="007910ED" w:rsidRPr="0076238C" w:rsidRDefault="007910ED" w:rsidP="00124F73">
            <w:pPr>
              <w:pStyle w:val="ProductList-OfferingBody"/>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2C79C6">
        <w:tc>
          <w:tcPr>
            <w:tcW w:w="5287"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2D1849"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FD0A1E6" w14:textId="1EC72177" w:rsidR="007910ED" w:rsidRPr="00FB368F" w:rsidRDefault="007910ED" w:rsidP="007910ED">
      <w:pPr>
        <w:pStyle w:val="ProductList-Offering2Heading"/>
        <w:tabs>
          <w:tab w:val="clear" w:pos="360"/>
          <w:tab w:val="clear" w:pos="720"/>
          <w:tab w:val="clear" w:pos="1080"/>
        </w:tabs>
        <w:outlineLvl w:val="2"/>
      </w:pPr>
      <w:bookmarkStart w:id="67" w:name="_Toc415835334"/>
      <w:r>
        <w:rPr>
          <w:sz w:val="24"/>
          <w:szCs w:val="24"/>
        </w:rPr>
        <w:t xml:space="preserve">Serviços de Barramento de Serviço </w:t>
      </w:r>
      <w:r w:rsidR="00C77D3A">
        <w:rPr>
          <w:sz w:val="24"/>
          <w:szCs w:val="24"/>
        </w:rPr>
        <w:t>–</w:t>
      </w:r>
      <w:r>
        <w:rPr>
          <w:sz w:val="24"/>
          <w:szCs w:val="24"/>
        </w:rPr>
        <w:t xml:space="preserve"> Hubs de Notificação</w:t>
      </w:r>
      <w:bookmarkEnd w:id="67"/>
    </w:p>
    <w:p w14:paraId="11DFD00C" w14:textId="77777777" w:rsidR="007910ED" w:rsidRPr="00FB368F" w:rsidRDefault="007910ED" w:rsidP="007910ED">
      <w:pPr>
        <w:pStyle w:val="ProductList-Body"/>
      </w:pPr>
      <w:r>
        <w:rPr>
          <w:b/>
          <w:color w:val="00188F"/>
        </w:rPr>
        <w:t>Definições Adicionais</w:t>
      </w:r>
      <w:r w:rsidRPr="00C95595">
        <w:rPr>
          <w:b/>
          <w:color w:val="00188F"/>
        </w:rPr>
        <w:t>:</w:t>
      </w:r>
    </w:p>
    <w:p w14:paraId="523D0784" w14:textId="5269849A" w:rsidR="007910ED" w:rsidRPr="00FB368F" w:rsidRDefault="007910ED" w:rsidP="007910ED">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Hub de Notificação permaneceu implantado no Microsoft Azure durante um mês de cobrança.</w:t>
      </w:r>
    </w:p>
    <w:p w14:paraId="0A5644C6" w14:textId="1F420DB5" w:rsidR="007910ED" w:rsidRPr="00FB368F" w:rsidRDefault="007910ED" w:rsidP="00FB2E57">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acumulados em todos os Hubs de Notificação implantados por você em uma determinada assinatura do Microsoft Azure sob as camadas Básica ou Padrão dos Hubs de Notificação durante um mês de cobrança.</w:t>
      </w:r>
    </w:p>
    <w:p w14:paraId="4D08F446" w14:textId="77777777" w:rsidR="007910ED" w:rsidRPr="00FB368F" w:rsidRDefault="007910ED" w:rsidP="007910ED">
      <w:pPr>
        <w:pStyle w:val="ProductList-Body"/>
      </w:pPr>
    </w:p>
    <w:p w14:paraId="6B8FF473" w14:textId="3ED71FF7" w:rsidR="007910ED" w:rsidRPr="00FB368F" w:rsidRDefault="007910ED" w:rsidP="007910ED">
      <w:pPr>
        <w:pStyle w:val="ProductList-Body"/>
      </w:pPr>
      <w:r>
        <w:rPr>
          <w:b/>
          <w:color w:val="00188F"/>
        </w:rPr>
        <w:t>Tempo de Inatividade</w:t>
      </w:r>
      <w:r w:rsidRPr="00C95595">
        <w:rPr>
          <w:b/>
          <w:color w:val="00188F"/>
        </w:rPr>
        <w:t>:</w:t>
      </w:r>
      <w:r w:rsidR="00D75385">
        <w:t xml:space="preserve"> </w:t>
      </w:r>
      <w:r>
        <w:t>o total de Minutos de Implantação acumulados em todos os Hubs de Notificação implantados por você em uma determinada assinatura do Microsoft Azure sob as camadas de Hubs de Notificação Básicos ou Padrão, durante os quais o Hub de Notificação permanece indisponível.</w:t>
      </w:r>
      <w:r w:rsidR="00D75385">
        <w:t xml:space="preserve"> </w:t>
      </w:r>
      <w:r>
        <w:t>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0CA1C383" w14:textId="77777777" w:rsidR="007910ED" w:rsidRPr="00FB368F" w:rsidRDefault="007910ED" w:rsidP="007910ED">
      <w:pPr>
        <w:pStyle w:val="ProductList-Body"/>
      </w:pPr>
    </w:p>
    <w:p w14:paraId="2EEA7AAB" w14:textId="2D8D7607" w:rsidR="00FB2E57" w:rsidRPr="00FB368F" w:rsidRDefault="007910ED"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470D180" w14:textId="77777777" w:rsidR="00FB2E57" w:rsidRPr="00FB368F" w:rsidRDefault="00FB2E57" w:rsidP="00FB2E57">
      <w:pPr>
        <w:pStyle w:val="ProductList-Body"/>
      </w:pPr>
    </w:p>
    <w:p w14:paraId="27222479" w14:textId="1A502C5C" w:rsidR="00FB2E57" w:rsidRPr="00FB368F" w:rsidRDefault="002D1849"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3D8CF47F" w:rsidR="007910ED" w:rsidRPr="00FB368F" w:rsidRDefault="007910ED" w:rsidP="00FB2E5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910ED" w:rsidRPr="009D0B2F" w14:paraId="17A61386" w14:textId="77777777" w:rsidTr="002C79C6">
        <w:trPr>
          <w:tblHeader/>
        </w:trPr>
        <w:tc>
          <w:tcPr>
            <w:tcW w:w="5287"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Crédito de Serviço</w:t>
            </w:r>
          </w:p>
        </w:tc>
      </w:tr>
      <w:tr w:rsidR="007910ED" w:rsidRPr="009D0B2F" w14:paraId="16E7B856" w14:textId="77777777" w:rsidTr="002C79C6">
        <w:tc>
          <w:tcPr>
            <w:tcW w:w="5287" w:type="dxa"/>
          </w:tcPr>
          <w:p w14:paraId="5947BAC5" w14:textId="3E2F31DA" w:rsidR="007910ED" w:rsidRPr="0076238C" w:rsidRDefault="007910ED" w:rsidP="00124F73">
            <w:pPr>
              <w:pStyle w:val="ProductList-OfferingBody"/>
              <w:jc w:val="center"/>
            </w:pPr>
            <w:r>
              <w:t>&lt; 99,9%</w:t>
            </w:r>
          </w:p>
        </w:tc>
        <w:tc>
          <w:tcPr>
            <w:tcW w:w="5400" w:type="dxa"/>
          </w:tcPr>
          <w:p w14:paraId="2FD4EF29" w14:textId="77777777" w:rsidR="007910ED" w:rsidRPr="0076238C" w:rsidRDefault="007910ED" w:rsidP="00124F73">
            <w:pPr>
              <w:pStyle w:val="ProductList-OfferingBody"/>
              <w:jc w:val="center"/>
            </w:pPr>
            <w:r>
              <w:t>10%</w:t>
            </w:r>
          </w:p>
        </w:tc>
      </w:tr>
      <w:tr w:rsidR="007910ED" w:rsidRPr="009D0B2F" w14:paraId="3474FF89" w14:textId="77777777" w:rsidTr="002C79C6">
        <w:tc>
          <w:tcPr>
            <w:tcW w:w="5287"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7A1C4D2B" w:rsidR="00FB2E57" w:rsidRPr="00FB368F" w:rsidRDefault="00FB2E57" w:rsidP="00FB2E57">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das camadas Básica e Padrão dos Hubs de Notificação.</w:t>
      </w:r>
      <w:r w:rsidR="00D75385">
        <w:t xml:space="preserve"> </w:t>
      </w:r>
      <w:r>
        <w:t>A camada Hubs de Notificação Gratuitos não é coberta por este SLA.</w:t>
      </w:r>
    </w:p>
    <w:p w14:paraId="077BFB19" w14:textId="2DFC47B3" w:rsidR="007910ED" w:rsidRPr="00FB368F" w:rsidRDefault="002D1849"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E719625" w14:textId="535C25BC" w:rsidR="00FB2E57" w:rsidRPr="00FB368F" w:rsidRDefault="00FB2E57" w:rsidP="00FB2E57">
      <w:pPr>
        <w:pStyle w:val="ProductList-Offering2Heading"/>
        <w:tabs>
          <w:tab w:val="clear" w:pos="360"/>
          <w:tab w:val="clear" w:pos="720"/>
          <w:tab w:val="clear" w:pos="1080"/>
        </w:tabs>
        <w:outlineLvl w:val="2"/>
      </w:pPr>
      <w:bookmarkStart w:id="68" w:name="_Toc415835335"/>
      <w:r>
        <w:rPr>
          <w:sz w:val="24"/>
          <w:szCs w:val="24"/>
        </w:rPr>
        <w:t xml:space="preserve">Serviços de Barramento de Serviço </w:t>
      </w:r>
      <w:r w:rsidR="00C77D3A">
        <w:rPr>
          <w:sz w:val="24"/>
          <w:szCs w:val="24"/>
        </w:rPr>
        <w:t>–</w:t>
      </w:r>
      <w:r>
        <w:rPr>
          <w:sz w:val="24"/>
          <w:szCs w:val="24"/>
        </w:rPr>
        <w:t xml:space="preserve"> Hubs de Eventos</w:t>
      </w:r>
      <w:bookmarkEnd w:id="68"/>
    </w:p>
    <w:p w14:paraId="3699B8CC" w14:textId="77777777" w:rsidR="00FB2E57" w:rsidRPr="00FB368F" w:rsidRDefault="00FB2E57" w:rsidP="00FB2E57">
      <w:pPr>
        <w:pStyle w:val="ProductList-Body"/>
      </w:pPr>
      <w:r>
        <w:rPr>
          <w:b/>
          <w:color w:val="00188F"/>
        </w:rPr>
        <w:t>Definições Adicionais</w:t>
      </w:r>
      <w:r w:rsidRPr="00C95595">
        <w:rPr>
          <w:b/>
          <w:color w:val="00188F"/>
        </w:rPr>
        <w:t>:</w:t>
      </w:r>
    </w:p>
    <w:p w14:paraId="42533C28" w14:textId="3E9E2250" w:rsidR="00FB2E57" w:rsidRPr="00FB368F" w:rsidRDefault="00FB2E57" w:rsidP="00FB2E5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Hub de Evento permaneceu implantado no Microsoft Azure durante um mês de cobrança.</w:t>
      </w:r>
    </w:p>
    <w:p w14:paraId="0E37A067" w14:textId="2A743026" w:rsidR="00FB2E57" w:rsidRPr="00FB368F" w:rsidRDefault="00FB2E57" w:rsidP="00FB2E5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acumulados em todos os Hubs de Evento implantados por você em uma determinada assinatura do Microsoft Azure sob as camadas Básica ou Padrão dos Hubs de Evento durante um mês de cobrança.</w:t>
      </w:r>
    </w:p>
    <w:p w14:paraId="0711490B" w14:textId="63080A94" w:rsidR="00FB2E57" w:rsidRPr="00FB368F" w:rsidRDefault="00FB2E57" w:rsidP="00FB2E57">
      <w:pPr>
        <w:pStyle w:val="ProductList-Body"/>
      </w:pPr>
      <w:r w:rsidRPr="00BE334B">
        <w:rPr>
          <w:lang w:eastAsia="en-US" w:bidi="ar-SA"/>
        </w:rPr>
        <w:t>“</w:t>
      </w:r>
      <w:r>
        <w:rPr>
          <w:b/>
          <w:color w:val="00188F"/>
        </w:rPr>
        <w:t>Mensagem</w:t>
      </w:r>
      <w:r w:rsidRPr="00BE334B">
        <w:rPr>
          <w:lang w:eastAsia="en-US" w:bidi="ar-SA"/>
        </w:rPr>
        <w:t>”</w:t>
      </w:r>
      <w:r>
        <w:t xml:space="preserve"> refere-se a qualquer conteúdo definido pelo usuário enviado ou recebido pelos Relés do Barramento de Serviço, Filas, Tópicos ou Hubs de Notificação, usando qualquer protocolo compatível com o Barramento de Serviço. </w:t>
      </w:r>
    </w:p>
    <w:p w14:paraId="3D2BD242" w14:textId="77777777" w:rsidR="00FB2E57" w:rsidRPr="00FB368F" w:rsidRDefault="00FB2E57" w:rsidP="00FB2E57">
      <w:pPr>
        <w:pStyle w:val="ProductList-Body"/>
      </w:pPr>
    </w:p>
    <w:p w14:paraId="552E0EB5" w14:textId="71DC9D45" w:rsidR="00FB2E57" w:rsidRPr="00FB368F" w:rsidRDefault="00FB2E57" w:rsidP="00FB2E57">
      <w:pPr>
        <w:pStyle w:val="ProductList-Body"/>
      </w:pPr>
      <w:r>
        <w:rPr>
          <w:b/>
          <w:color w:val="00188F"/>
        </w:rPr>
        <w:t>Tempo de Inatividade</w:t>
      </w:r>
      <w:r w:rsidRPr="00C95595">
        <w:rPr>
          <w:b/>
          <w:color w:val="00188F"/>
        </w:rPr>
        <w:t>:</w:t>
      </w:r>
      <w:r w:rsidR="00D75385">
        <w:t xml:space="preserve"> </w:t>
      </w:r>
      <w:r>
        <w:t>o total de Minutos de Implantação acumulados em todos os Hubs de Evento implantados por você em uma determinada assinatura do Microsoft Azure sob as camadas Básica ou Padrão de Hubs de Evento durante os quais o Hub de Evento permanece indisponível.</w:t>
      </w:r>
      <w:r w:rsidR="00D75385">
        <w:t xml:space="preserve"> </w:t>
      </w:r>
      <w:r>
        <w:t xml:space="preserve">Um minuto será considerado indisponível para um determinado Hub de Evento se todas as tentativas contínuas de enviar ou receber Mensagens ou executar outras operações no </w:t>
      </w:r>
      <w:r>
        <w:rPr>
          <w:rFonts w:cs="Segoe UI"/>
        </w:rPr>
        <w:t xml:space="preserve">Hub </w:t>
      </w:r>
      <w:r>
        <w:t>de Evento durante o minuto resultar em um Código de Erro ou não retornar um Código de Êxito em até cinco minutos.</w:t>
      </w:r>
    </w:p>
    <w:p w14:paraId="62F722B3" w14:textId="77777777" w:rsidR="00FB2E57" w:rsidRPr="00FB368F" w:rsidRDefault="00FB2E57" w:rsidP="00FB2E57">
      <w:pPr>
        <w:pStyle w:val="ProductList-Body"/>
      </w:pPr>
    </w:p>
    <w:p w14:paraId="3DFB0AEA" w14:textId="4E43B1B7" w:rsidR="00FB2E57" w:rsidRPr="00FB368F" w:rsidRDefault="00FB2E57"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2DE7D56" w14:textId="77777777" w:rsidR="00FB2E57" w:rsidRPr="00FB368F" w:rsidRDefault="00FB2E57" w:rsidP="00FB2E57">
      <w:pPr>
        <w:pStyle w:val="ProductList-Body"/>
      </w:pPr>
    </w:p>
    <w:p w14:paraId="0C7B2D47" w14:textId="48381E55" w:rsidR="00FB2E57" w:rsidRPr="00FB368F" w:rsidRDefault="002D1849"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6FC35904" w:rsidR="00FB2E57" w:rsidRPr="00FB368F" w:rsidRDefault="00FB2E57" w:rsidP="00FB2E5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B2E57" w:rsidRPr="009D0B2F" w14:paraId="1EA47C24" w14:textId="77777777" w:rsidTr="003A7189">
        <w:trPr>
          <w:tblHeader/>
        </w:trPr>
        <w:tc>
          <w:tcPr>
            <w:tcW w:w="5287"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74CC781D" w14:textId="77777777" w:rsidTr="003A7189">
        <w:tc>
          <w:tcPr>
            <w:tcW w:w="5287"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3A7189">
        <w:tc>
          <w:tcPr>
            <w:tcW w:w="5287"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719AA416" w:rsidR="00FB2E57" w:rsidRPr="00FB368F" w:rsidRDefault="00FB2E57" w:rsidP="00FB2E57">
      <w:pPr>
        <w:pStyle w:val="ProductList-Body"/>
      </w:pPr>
      <w:r>
        <w:rPr>
          <w:b/>
          <w:color w:val="00188F"/>
        </w:rPr>
        <w:t>Exceções do Nível de Serviço</w:t>
      </w:r>
      <w:r w:rsidRPr="00C95595">
        <w:rPr>
          <w:b/>
          <w:color w:val="00188F"/>
        </w:rPr>
        <w:t>:</w:t>
      </w:r>
      <w:r w:rsidR="00D75385">
        <w:t xml:space="preserve"> </w:t>
      </w:r>
      <w:r>
        <w:rPr>
          <w:szCs w:val="18"/>
        </w:rPr>
        <w:t>Os Níveis de Serviço e Créditos de Serviço são aplicáveis ao uso que você faz das camadas Básica e Padrão dos Hubs de Evento.</w:t>
      </w:r>
      <w:r w:rsidR="00D75385">
        <w:rPr>
          <w:szCs w:val="18"/>
        </w:rPr>
        <w:t xml:space="preserve"> </w:t>
      </w:r>
      <w:r>
        <w:rPr>
          <w:szCs w:val="18"/>
        </w:rPr>
        <w:t>A camada Hubs de Evento Gratuitos não é coberta por este SLA</w:t>
      </w:r>
      <w:r>
        <w:t>.</w:t>
      </w:r>
    </w:p>
    <w:p w14:paraId="62A714D6" w14:textId="2E2E8D63" w:rsidR="00FB2E57" w:rsidRPr="00FB368F" w:rsidRDefault="002D1849"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E94A6FD" w14:textId="244839BE" w:rsidR="00FB2E57" w:rsidRPr="00FB368F" w:rsidRDefault="00FB2E57" w:rsidP="00FB2E57">
      <w:pPr>
        <w:pStyle w:val="ProductList-Offering2Heading"/>
        <w:tabs>
          <w:tab w:val="clear" w:pos="360"/>
          <w:tab w:val="clear" w:pos="720"/>
          <w:tab w:val="clear" w:pos="1080"/>
        </w:tabs>
        <w:outlineLvl w:val="2"/>
      </w:pPr>
      <w:bookmarkStart w:id="69" w:name="_Toc412532208"/>
      <w:bookmarkStart w:id="70" w:name="_Toc415835336"/>
      <w:r>
        <w:rPr>
          <w:sz w:val="24"/>
          <w:szCs w:val="24"/>
        </w:rPr>
        <w:t xml:space="preserve">Serviço de Recuperação de Site </w:t>
      </w:r>
      <w:r w:rsidR="00C77D3A">
        <w:rPr>
          <w:sz w:val="24"/>
          <w:szCs w:val="24"/>
        </w:rPr>
        <w:t>–</w:t>
      </w:r>
      <w:r>
        <w:rPr>
          <w:sz w:val="24"/>
          <w:szCs w:val="24"/>
        </w:rPr>
        <w:t xml:space="preserve"> No Local para o Azure</w:t>
      </w:r>
      <w:bookmarkEnd w:id="69"/>
      <w:bookmarkEnd w:id="70"/>
    </w:p>
    <w:p w14:paraId="07D7120E" w14:textId="77777777" w:rsidR="00FB2E57" w:rsidRPr="00FB368F" w:rsidRDefault="00FB2E57" w:rsidP="00FB2E57">
      <w:pPr>
        <w:pStyle w:val="ProductList-Body"/>
      </w:pPr>
      <w:r>
        <w:rPr>
          <w:b/>
          <w:color w:val="00188F"/>
        </w:rPr>
        <w:t>Definições Adicionais</w:t>
      </w:r>
      <w:r w:rsidRPr="00C95595">
        <w:rPr>
          <w:b/>
          <w:color w:val="00188F"/>
        </w:rPr>
        <w:t>:</w:t>
      </w:r>
    </w:p>
    <w:p w14:paraId="711E0D2A" w14:textId="77777777" w:rsidR="00FB2E57" w:rsidRPr="00FB368F" w:rsidRDefault="00FB2E57" w:rsidP="00FB2E57">
      <w:pPr>
        <w:pStyle w:val="ProductList-Body"/>
        <w:spacing w:after="40"/>
      </w:pPr>
      <w:r w:rsidRPr="00BE334B">
        <w:rPr>
          <w:lang w:eastAsia="en-US" w:bidi="ar-SA"/>
        </w:rPr>
        <w:t>“</w:t>
      </w:r>
      <w:r>
        <w:rPr>
          <w:b/>
          <w:color w:val="00188F"/>
        </w:rPr>
        <w:t>Failover</w:t>
      </w:r>
      <w:r w:rsidRPr="00BE334B">
        <w:rPr>
          <w:lang w:eastAsia="en-US" w:bidi="ar-SA"/>
        </w:rPr>
        <w:t>”</w:t>
      </w:r>
      <w:r>
        <w:t xml:space="preserve"> é o processo de transferência de controle, seja simulado ou real, de uma Instância Protegida de um local principal para um secundário.</w:t>
      </w:r>
    </w:p>
    <w:p w14:paraId="28EC0A02" w14:textId="1353EEE9" w:rsidR="00FB2E57" w:rsidRPr="00FB368F" w:rsidRDefault="00FB2E57" w:rsidP="00FB2E57">
      <w:pPr>
        <w:pStyle w:val="ProductList-Body"/>
        <w:spacing w:after="40"/>
      </w:pPr>
      <w:r w:rsidRPr="00BE334B">
        <w:rPr>
          <w:lang w:eastAsia="en-US" w:bidi="ar-SA"/>
        </w:rPr>
        <w:t>“</w:t>
      </w:r>
      <w:r>
        <w:rPr>
          <w:b/>
          <w:color w:val="00188F"/>
        </w:rPr>
        <w:t>Failover de Local para o Azure</w:t>
      </w:r>
      <w:r w:rsidRPr="00BE334B">
        <w:rPr>
          <w:lang w:eastAsia="en-US" w:bidi="ar-SA"/>
        </w:rPr>
        <w:t>”</w:t>
      </w:r>
      <w:r>
        <w:t xml:space="preserve"> é o Failover de uma Instância Protegida de um local principal que não seja do Azure para um local secundário do Azure.</w:t>
      </w:r>
      <w:r w:rsidR="00D75385">
        <w:t xml:space="preserve"> </w:t>
      </w:r>
      <w:r>
        <w:t>Você poderá designar um data center específico do Azure como um local secundário desde que, se o Failover para o data center designado não for possível, a Microsoft possa efetuar a replicação para outro data center na mesma região.</w:t>
      </w:r>
    </w:p>
    <w:p w14:paraId="0248AB0C" w14:textId="40D2AD6D" w:rsidR="00FB2E57" w:rsidRPr="00FB368F" w:rsidRDefault="00FB2E57" w:rsidP="00FB2E57">
      <w:pPr>
        <w:pStyle w:val="ProductList-Body"/>
        <w:spacing w:after="40"/>
      </w:pPr>
      <w:r w:rsidRPr="00BE334B">
        <w:rPr>
          <w:lang w:eastAsia="en-US" w:bidi="ar-SA"/>
        </w:rPr>
        <w:t>“</w:t>
      </w:r>
      <w:r>
        <w:rPr>
          <w:b/>
          <w:color w:val="00188F"/>
        </w:rPr>
        <w:t>Instância Protegida</w:t>
      </w:r>
      <w:r w:rsidRPr="00BE334B">
        <w:rPr>
          <w:lang w:eastAsia="en-US" w:bidi="ar-SA"/>
        </w:rPr>
        <w:t>”</w:t>
      </w:r>
      <w:r>
        <w:t xml:space="preserve"> refere-se a uma máquina virtual ou física configurada pelo Serviço de Recuperação de Sites para replicação de um local principal para um secundário.</w:t>
      </w:r>
      <w:r w:rsidR="00D75385">
        <w:t xml:space="preserve"> </w:t>
      </w:r>
      <w:r>
        <w:t>As Instâncias Protegidas estão enumeradas na guia Itens Protegidos na seção Serviços de Recuperação do Portal de Gerenciamento.</w:t>
      </w:r>
    </w:p>
    <w:p w14:paraId="38D6A74E" w14:textId="77777777" w:rsidR="00FB2E57" w:rsidRPr="00FB368F" w:rsidRDefault="00FB2E57" w:rsidP="00FB2E57">
      <w:pPr>
        <w:pStyle w:val="ProductList-Body"/>
      </w:pPr>
      <w:r w:rsidRPr="00BE334B">
        <w:rPr>
          <w:lang w:eastAsia="en-US" w:bidi="ar-SA"/>
        </w:rPr>
        <w:t>“</w:t>
      </w:r>
      <w:r>
        <w:rPr>
          <w:b/>
          <w:color w:val="00188F"/>
        </w:rPr>
        <w:t>Objetivo de Tempo de Recuperação (RTO)</w:t>
      </w:r>
      <w:r w:rsidRPr="00BE334B">
        <w:rPr>
          <w:lang w:eastAsia="en-US" w:bidi="ar-SA"/>
        </w:rPr>
        <w:t>”</w:t>
      </w:r>
      <w:r>
        <w:t xml:space="preserve">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4DCDDFCC" w14:textId="77777777" w:rsidR="00FB2E57" w:rsidRPr="00FB368F" w:rsidRDefault="00FB2E57" w:rsidP="00FB2E57">
      <w:pPr>
        <w:pStyle w:val="ProductList-Body"/>
      </w:pPr>
    </w:p>
    <w:p w14:paraId="465A158C" w14:textId="2217D9F5" w:rsidR="00FB2E57" w:rsidRPr="00FB368F" w:rsidRDefault="00FB2E57" w:rsidP="00FB2E57">
      <w:pPr>
        <w:pStyle w:val="ProductList-Body"/>
      </w:pPr>
      <w:r>
        <w:rPr>
          <w:b/>
          <w:color w:val="00188F"/>
        </w:rPr>
        <w:t>Objetivo de Tempo de Recuperação Mensal</w:t>
      </w:r>
      <w:r w:rsidRPr="00C95595">
        <w:rPr>
          <w:b/>
          <w:color w:val="00188F"/>
        </w:rPr>
        <w:t>:</w:t>
      </w:r>
      <w:r w:rsidR="00D75385">
        <w:t xml:space="preserve"> </w:t>
      </w:r>
      <w:r>
        <w:t>O Objetivo de Tempo de Recuperação Mensal para uma Instância Protegida específica configurada para replicação de Local para o Azure em um determinado mês de cobrança é quatro horas para uma Instância Protegida não criptografada e seis horas para uma Instância Protegida criptografada.</w:t>
      </w:r>
      <w:r w:rsidR="00D75385">
        <w:t xml:space="preserve"> </w:t>
      </w:r>
      <w:r>
        <w:t>Será adicionada uma hora ao Objetivo de Tempo de Recuperação mensal para cada 25 GB adicionais além do tamanho da Instância Protegida de 100 GB inicial.</w:t>
      </w:r>
    </w:p>
    <w:p w14:paraId="62A42289" w14:textId="77777777" w:rsidR="00FB2E57" w:rsidRPr="00FB368F" w:rsidRDefault="00FB2E57" w:rsidP="00FB2E57">
      <w:pPr>
        <w:pStyle w:val="ProductList-Body"/>
      </w:pPr>
    </w:p>
    <w:p w14:paraId="35334C8F" w14:textId="19471D27" w:rsidR="00FB2E57" w:rsidRPr="00FB368F" w:rsidRDefault="00FB2E57" w:rsidP="00FB2E57">
      <w:pPr>
        <w:pStyle w:val="ProductList-Body"/>
      </w:pPr>
      <w:r>
        <w:rPr>
          <w:b/>
          <w:color w:val="00188F"/>
        </w:rPr>
        <w:t>Crédito de Serviço (Considerando 100 GB de Instância Protegida ou menos)</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600"/>
      </w:tblGrid>
      <w:tr w:rsidR="00FB2E57" w:rsidRPr="009D0B2F" w14:paraId="66D72B5A" w14:textId="5631042D" w:rsidTr="00533FDD">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09CE8BCA" w14:textId="7ABE8413" w:rsidTr="00533FDD">
        <w:tc>
          <w:tcPr>
            <w:tcW w:w="3487" w:type="dxa"/>
          </w:tcPr>
          <w:p w14:paraId="67A716E0" w14:textId="500C2C98" w:rsidR="00FB2E57" w:rsidRPr="00FB2E57" w:rsidRDefault="00FB2E57" w:rsidP="00124F73">
            <w:pPr>
              <w:pStyle w:val="ProductList-OfferingBody"/>
              <w:jc w:val="center"/>
            </w:pPr>
            <w:r>
              <w:t>Descriptografado</w:t>
            </w:r>
          </w:p>
        </w:tc>
        <w:tc>
          <w:tcPr>
            <w:tcW w:w="3600" w:type="dxa"/>
          </w:tcPr>
          <w:p w14:paraId="102580E5" w14:textId="6A58C0F9" w:rsidR="00FB2E57" w:rsidRPr="00FB2E57" w:rsidRDefault="00FB2E57" w:rsidP="00124F73">
            <w:pPr>
              <w:pStyle w:val="ProductList-OfferingBody"/>
              <w:jc w:val="center"/>
            </w:pPr>
            <w:r>
              <w:t>&gt; 4 horas</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533FDD">
        <w:tc>
          <w:tcPr>
            <w:tcW w:w="3487" w:type="dxa"/>
          </w:tcPr>
          <w:p w14:paraId="53D57982" w14:textId="32266447" w:rsidR="00FB2E57" w:rsidRPr="00FB2E57" w:rsidRDefault="00FB2E57" w:rsidP="00124F73">
            <w:pPr>
              <w:pStyle w:val="ProductList-OfferingBody"/>
              <w:jc w:val="center"/>
            </w:pPr>
            <w:r>
              <w:t>Criptografado</w:t>
            </w:r>
          </w:p>
        </w:tc>
        <w:tc>
          <w:tcPr>
            <w:tcW w:w="3600" w:type="dxa"/>
          </w:tcPr>
          <w:p w14:paraId="3FA341C0" w14:textId="43DD9DE5" w:rsidR="00FB2E57" w:rsidRPr="00FB2E57" w:rsidRDefault="00FB2E57" w:rsidP="00124F73">
            <w:pPr>
              <w:pStyle w:val="ProductList-OfferingBody"/>
              <w:jc w:val="center"/>
            </w:pPr>
            <w:r>
              <w:t>&gt; 6 horas</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2CCB9ABD" w:rsidR="00FB2E57" w:rsidRPr="00FB368F" w:rsidRDefault="00C202AE" w:rsidP="00FB2E57">
      <w:pPr>
        <w:pStyle w:val="ProductList-Body"/>
      </w:pPr>
      <w:r>
        <w:rPr>
          <w:b/>
          <w:color w:val="00188F"/>
        </w:rPr>
        <w:t>Termos Adicionais</w:t>
      </w:r>
      <w:r w:rsidRPr="00C95595">
        <w:rPr>
          <w:b/>
          <w:color w:val="00188F"/>
        </w:rPr>
        <w:t>:</w:t>
      </w:r>
      <w:r w:rsidR="00D75385">
        <w:t xml:space="preserve"> </w:t>
      </w:r>
      <w:r>
        <w:t>Objetivo de Tempo de Recuperação Mensal e Créditos de Serviço são calculados para cada Instância Protegida usada por você.</w:t>
      </w:r>
    </w:p>
    <w:p w14:paraId="4A58FB5C" w14:textId="5FD206EF" w:rsidR="00FB2E57" w:rsidRPr="00FB368F" w:rsidRDefault="002D1849"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68CAC1F" w14:textId="70A520C6" w:rsidR="00C202AE" w:rsidRPr="00FB368F" w:rsidRDefault="00C202AE" w:rsidP="00C202AE">
      <w:pPr>
        <w:pStyle w:val="ProductList-Offering2Heading"/>
        <w:tabs>
          <w:tab w:val="clear" w:pos="360"/>
          <w:tab w:val="clear" w:pos="720"/>
          <w:tab w:val="clear" w:pos="1080"/>
        </w:tabs>
        <w:outlineLvl w:val="2"/>
      </w:pPr>
      <w:bookmarkStart w:id="71" w:name="_Toc412532209"/>
      <w:bookmarkStart w:id="72" w:name="_Toc415835337"/>
      <w:r>
        <w:rPr>
          <w:sz w:val="24"/>
          <w:szCs w:val="24"/>
        </w:rPr>
        <w:t xml:space="preserve">Serviço de Recuperação de Site </w:t>
      </w:r>
      <w:r w:rsidR="00C77D3A">
        <w:rPr>
          <w:sz w:val="24"/>
          <w:szCs w:val="24"/>
        </w:rPr>
        <w:t>–</w:t>
      </w:r>
      <w:r>
        <w:rPr>
          <w:sz w:val="24"/>
          <w:szCs w:val="24"/>
        </w:rPr>
        <w:t xml:space="preserve"> No Local para o Local</w:t>
      </w:r>
      <w:bookmarkEnd w:id="71"/>
      <w:bookmarkEnd w:id="72"/>
    </w:p>
    <w:p w14:paraId="5DB3D51C" w14:textId="77777777" w:rsidR="00C202AE" w:rsidRPr="00FB368F" w:rsidRDefault="00C202AE" w:rsidP="00C202AE">
      <w:pPr>
        <w:pStyle w:val="ProductList-Body"/>
      </w:pPr>
      <w:r>
        <w:rPr>
          <w:b/>
          <w:color w:val="00188F"/>
        </w:rPr>
        <w:t>Definições Adicionais</w:t>
      </w:r>
      <w:r w:rsidRPr="00C95595">
        <w:rPr>
          <w:b/>
          <w:color w:val="00188F"/>
        </w:rPr>
        <w:t>:</w:t>
      </w:r>
    </w:p>
    <w:p w14:paraId="5FC3FBDC" w14:textId="77777777" w:rsidR="00C202AE" w:rsidRPr="00FB368F" w:rsidRDefault="00C202AE" w:rsidP="00C202AE">
      <w:pPr>
        <w:pStyle w:val="ProductList-Body"/>
        <w:spacing w:after="40"/>
      </w:pPr>
      <w:r w:rsidRPr="00BE334B">
        <w:rPr>
          <w:lang w:eastAsia="en-US" w:bidi="ar-SA"/>
        </w:rPr>
        <w:t>“</w:t>
      </w:r>
      <w:r>
        <w:rPr>
          <w:b/>
          <w:color w:val="00188F"/>
        </w:rPr>
        <w:t>Failover</w:t>
      </w:r>
      <w:r w:rsidRPr="00BE334B">
        <w:rPr>
          <w:lang w:eastAsia="en-US" w:bidi="ar-SA"/>
        </w:rPr>
        <w:t>”</w:t>
      </w:r>
      <w:r>
        <w:t xml:space="preserve"> é o processo de transferência de controle, seja simulado ou real, de uma Instância Protegida de um local principal para um secundário.</w:t>
      </w:r>
    </w:p>
    <w:p w14:paraId="7CA20926" w14:textId="77777777" w:rsidR="00C202AE" w:rsidRPr="00FB368F" w:rsidRDefault="00C202AE" w:rsidP="00C202AE">
      <w:pPr>
        <w:pStyle w:val="ProductList-Body"/>
        <w:spacing w:after="40"/>
      </w:pPr>
      <w:r w:rsidRPr="00BE334B">
        <w:rPr>
          <w:lang w:eastAsia="en-US" w:bidi="ar-SA"/>
        </w:rPr>
        <w:t>“</w:t>
      </w:r>
      <w:r>
        <w:rPr>
          <w:b/>
          <w:color w:val="00188F"/>
        </w:rPr>
        <w:t>Minutos de Failover</w:t>
      </w:r>
      <w:r w:rsidRPr="00BE334B">
        <w:rPr>
          <w:lang w:eastAsia="en-US" w:bidi="ar-SA"/>
        </w:rPr>
        <w:t>”</w:t>
      </w:r>
      <w:r>
        <w:t xml:space="preserve"> é o número total de minutos em um mês de cobrança durante os quais houve a tentativa sem êxito de um Failover de uma Instância Protegida configurada para replicação de Local para Local.</w:t>
      </w:r>
    </w:p>
    <w:p w14:paraId="6F45FC06" w14:textId="77777777" w:rsidR="00C202AE" w:rsidRPr="00FB368F" w:rsidRDefault="00C202AE" w:rsidP="00C202AE">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uma determinada Instância Protegida foi configurada para replicação de Local para Local pelo Serviço de Recuperação de Site durante um mês de cobrança.</w:t>
      </w:r>
    </w:p>
    <w:p w14:paraId="6AE270E2" w14:textId="77777777" w:rsidR="00C202AE" w:rsidRPr="00FB368F" w:rsidRDefault="00C202AE" w:rsidP="00C202AE">
      <w:pPr>
        <w:pStyle w:val="ProductList-Body"/>
        <w:spacing w:after="40"/>
      </w:pPr>
      <w:r w:rsidRPr="00BE334B">
        <w:rPr>
          <w:lang w:eastAsia="en-US" w:bidi="ar-SA"/>
        </w:rPr>
        <w:t>“</w:t>
      </w:r>
      <w:r>
        <w:rPr>
          <w:b/>
          <w:color w:val="00188F"/>
        </w:rPr>
        <w:t>Failover de Local para Local</w:t>
      </w:r>
      <w:r w:rsidRPr="00BE334B">
        <w:rPr>
          <w:lang w:eastAsia="en-US" w:bidi="ar-SA"/>
        </w:rPr>
        <w:t>”</w:t>
      </w:r>
      <w:r>
        <w:t xml:space="preserve"> é o Failover de uma Instância Protegida de um local principal que não seja do Azure para um local secundário que não seja do Azure.</w:t>
      </w:r>
    </w:p>
    <w:p w14:paraId="0C116DF0" w14:textId="4F54FC31" w:rsidR="00C202AE" w:rsidRPr="00FB368F" w:rsidRDefault="00C202AE" w:rsidP="00C202AE">
      <w:pPr>
        <w:pStyle w:val="ProductList-Body"/>
      </w:pPr>
      <w:r w:rsidRPr="00BE334B">
        <w:rPr>
          <w:lang w:eastAsia="en-US" w:bidi="ar-SA"/>
        </w:rPr>
        <w:t>“</w:t>
      </w:r>
      <w:r>
        <w:rPr>
          <w:b/>
          <w:color w:val="00188F"/>
        </w:rPr>
        <w:t>Instância Protegida</w:t>
      </w:r>
      <w:r w:rsidRPr="00BE334B">
        <w:rPr>
          <w:lang w:eastAsia="en-US" w:bidi="ar-SA"/>
        </w:rPr>
        <w:t>”</w:t>
      </w:r>
      <w:r>
        <w:t xml:space="preserve"> refere-se a uma máquina virtual ou física configurada pelo Serviço de Recuperação de Sites para replicação de um local principal para um secundário.</w:t>
      </w:r>
      <w:r w:rsidR="00D75385">
        <w:t xml:space="preserve"> </w:t>
      </w:r>
      <w:r>
        <w:t>As Instâncias Protegidas estão enumeradas na guia Itens Protegidos na seção Serviços de Recuperação do Portal de Gerenciamento.</w:t>
      </w:r>
    </w:p>
    <w:p w14:paraId="197B056C" w14:textId="77777777" w:rsidR="00C202AE" w:rsidRPr="00FB368F" w:rsidRDefault="00C202AE" w:rsidP="00C202AE">
      <w:pPr>
        <w:pStyle w:val="ProductList-Body"/>
      </w:pPr>
    </w:p>
    <w:p w14:paraId="78D51F79" w14:textId="5961C3E1" w:rsidR="00C202AE" w:rsidRPr="00FB368F" w:rsidRDefault="00C202AE" w:rsidP="00C202AE">
      <w:pPr>
        <w:pStyle w:val="ProductList-Body"/>
      </w:pPr>
      <w:r>
        <w:rPr>
          <w:b/>
          <w:color w:val="00188F"/>
        </w:rPr>
        <w:t>Tempo de Inatividade</w:t>
      </w:r>
      <w:r w:rsidRPr="00C95595">
        <w:rPr>
          <w:b/>
          <w:color w:val="00188F"/>
        </w:rPr>
        <w:t>:</w:t>
      </w:r>
      <w:r w:rsidR="00D75385">
        <w:t xml:space="preserve"> </w:t>
      </w:r>
      <w:r>
        <w:t>o total de Minutos de Failover acumulados nos quais o Failover de uma Instância Protegida foi mal-sucedido devido à indisponibilidade do Serviço de Recuperação de Site, desde que as tentativas tenham sido feitas de forma contínua com a frequência mínima de uma vez a cada trinta minutos.</w:t>
      </w:r>
    </w:p>
    <w:p w14:paraId="610F0D38" w14:textId="77777777" w:rsidR="00C202AE" w:rsidRPr="00FB368F" w:rsidRDefault="00C202AE" w:rsidP="00C202AE">
      <w:pPr>
        <w:pStyle w:val="ProductList-Body"/>
      </w:pPr>
    </w:p>
    <w:p w14:paraId="23255487" w14:textId="3D411C72" w:rsidR="00C202AE" w:rsidRPr="00FB368F" w:rsidRDefault="00C202AE" w:rsidP="00C202AE">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A288459" w14:textId="77777777" w:rsidR="00C202AE" w:rsidRPr="00FB368F" w:rsidRDefault="00C202AE" w:rsidP="00C202AE">
      <w:pPr>
        <w:pStyle w:val="ProductList-Body"/>
      </w:pPr>
    </w:p>
    <w:p w14:paraId="2F6A4B36" w14:textId="2F3ED40A" w:rsidR="00C202AE" w:rsidRPr="00FB368F" w:rsidRDefault="002D1849" w:rsidP="00C202A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36987B9" w:rsidR="00C202AE" w:rsidRPr="00FB368F" w:rsidRDefault="00C202AE" w:rsidP="00C202AE">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202AE" w:rsidRPr="009D0B2F" w14:paraId="435FD9DE" w14:textId="77777777" w:rsidTr="00EF6CE9">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Serviço</w:t>
            </w:r>
          </w:p>
        </w:tc>
      </w:tr>
      <w:tr w:rsidR="00C202AE" w:rsidRPr="009D0B2F" w14:paraId="63B5A5F3" w14:textId="77777777" w:rsidTr="00EF6CE9">
        <w:tc>
          <w:tcPr>
            <w:tcW w:w="5287"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EF6CE9">
        <w:tc>
          <w:tcPr>
            <w:tcW w:w="5287"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42E9AD11" w:rsidR="00C202AE" w:rsidRPr="00FB368F" w:rsidRDefault="00C202AE" w:rsidP="00C202AE">
      <w:pPr>
        <w:pStyle w:val="ProductList-Body"/>
      </w:pPr>
      <w:r>
        <w:rPr>
          <w:b/>
          <w:color w:val="00188F"/>
        </w:rPr>
        <w:t>Termos Adicionais</w:t>
      </w:r>
      <w:r w:rsidRPr="00C95595">
        <w:rPr>
          <w:b/>
          <w:color w:val="00188F"/>
        </w:rPr>
        <w:t>:</w:t>
      </w:r>
      <w:r w:rsidR="00D75385">
        <w:t xml:space="preserve"> </w:t>
      </w:r>
      <w:r>
        <w:t>Objetivo de Tempo de Recuperação Mensal e Créditos de Serviço são calculados para cada Instância Protegida usada por você.</w:t>
      </w:r>
    </w:p>
    <w:p w14:paraId="09959A42" w14:textId="7C923ED4" w:rsidR="00C202AE" w:rsidRPr="00FB368F" w:rsidRDefault="002D1849"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2D5D9EB" w14:textId="0E291335" w:rsidR="005D4A94" w:rsidRPr="00FB368F" w:rsidRDefault="005D4A94" w:rsidP="005D4A94">
      <w:pPr>
        <w:pStyle w:val="ProductList-Offering2Heading"/>
        <w:tabs>
          <w:tab w:val="clear" w:pos="360"/>
          <w:tab w:val="clear" w:pos="720"/>
          <w:tab w:val="clear" w:pos="1080"/>
        </w:tabs>
        <w:outlineLvl w:val="2"/>
      </w:pPr>
      <w:bookmarkStart w:id="73" w:name="_Toc412532210"/>
      <w:bookmarkStart w:id="74" w:name="_Toc415835338"/>
      <w:r>
        <w:rPr>
          <w:sz w:val="24"/>
          <w:szCs w:val="24"/>
        </w:rPr>
        <w:t>Serviço de Banco de Dados SQL (Camadas Web e Negócios)</w:t>
      </w:r>
      <w:bookmarkEnd w:id="73"/>
      <w:bookmarkEnd w:id="74"/>
    </w:p>
    <w:p w14:paraId="2115DEF2" w14:textId="77777777" w:rsidR="005D4A94" w:rsidRPr="00FB368F" w:rsidRDefault="005D4A94" w:rsidP="005D4A94">
      <w:pPr>
        <w:pStyle w:val="ProductList-Body"/>
      </w:pPr>
      <w:r>
        <w:rPr>
          <w:b/>
          <w:color w:val="00188F"/>
        </w:rPr>
        <w:t>Definições Adicionais</w:t>
      </w:r>
      <w:r w:rsidRPr="00C95595">
        <w:rPr>
          <w:b/>
          <w:color w:val="00188F"/>
        </w:rPr>
        <w:t>:</w:t>
      </w:r>
    </w:p>
    <w:p w14:paraId="0D8DFC71" w14:textId="77777777" w:rsidR="005D4A94" w:rsidRPr="00FB368F" w:rsidRDefault="005D4A94" w:rsidP="005D4A94">
      <w:pPr>
        <w:pStyle w:val="ProductList-Body"/>
        <w:spacing w:after="40"/>
      </w:pPr>
      <w:r w:rsidRPr="00BE334B">
        <w:rPr>
          <w:lang w:eastAsia="en-US" w:bidi="ar-SA"/>
        </w:rPr>
        <w:t>“</w:t>
      </w:r>
      <w:r>
        <w:rPr>
          <w:b/>
          <w:color w:val="00188F"/>
        </w:rPr>
        <w:t>Banco de Dados</w:t>
      </w:r>
      <w:r w:rsidRPr="00BE334B">
        <w:rPr>
          <w:lang w:eastAsia="en-US" w:bidi="ar-SA"/>
        </w:rPr>
        <w:t>”</w:t>
      </w:r>
      <w:r>
        <w:t xml:space="preserve"> significa qualquer Banco de Dados SQL da Web ou de Negócios do Microsoft Azure.</w:t>
      </w:r>
    </w:p>
    <w:p w14:paraId="1B1A375F" w14:textId="77777777" w:rsidR="005D4A94" w:rsidRPr="00FB368F" w:rsidRDefault="005D4A94" w:rsidP="005D4A94">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Banco de Dados Web ou de Negócios permaneceu implantado no Microsoft Azure durante um mês de cobrança.</w:t>
      </w:r>
    </w:p>
    <w:p w14:paraId="57CAF374" w14:textId="77777777" w:rsidR="005D4A94" w:rsidRPr="00FB368F" w:rsidRDefault="005D4A94" w:rsidP="005D4A94">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Bancos de Dados da Web e Negócios para uma determinada assinatura do Microsoft Azure durante um mês de cobrança.</w:t>
      </w:r>
    </w:p>
    <w:p w14:paraId="13EFE175" w14:textId="77777777" w:rsidR="005D4A94" w:rsidRPr="00FB368F" w:rsidRDefault="005D4A94" w:rsidP="005D4A94">
      <w:pPr>
        <w:pStyle w:val="ProductList-Body"/>
      </w:pPr>
    </w:p>
    <w:p w14:paraId="03253840" w14:textId="23D4295A" w:rsidR="005D4A94" w:rsidRPr="00FB368F" w:rsidRDefault="005D4A94" w:rsidP="005D4A94">
      <w:pPr>
        <w:pStyle w:val="ProductList-Body"/>
      </w:pPr>
      <w:r>
        <w:rPr>
          <w:b/>
          <w:color w:val="00188F"/>
        </w:rPr>
        <w:t>Tempo de Inatividade</w:t>
      </w:r>
      <w:r w:rsidRPr="00C95595">
        <w:rPr>
          <w:b/>
          <w:color w:val="00188F"/>
        </w:rPr>
        <w:t>:</w:t>
      </w:r>
      <w:r w:rsidR="00D75385">
        <w:t xml:space="preserve"> </w:t>
      </w:r>
      <w:r>
        <w:t>o total acumulado de Minutos de Implantação em todos os Bancos de Dados da Web e Negócios implantados por você em uma determinada assinatura do Microsoft Azure durante os quais o Banco de Dados permanece indisponível.</w:t>
      </w:r>
      <w:r w:rsidR="00D75385">
        <w:t xml:space="preserve"> </w:t>
      </w:r>
      <w:r>
        <w:t>Um minuto é considerado indisponível por um determinado Banco de Dados se todas as tentativas contínuas feitas por você de estabelecer uma conexão com o Banco de Dados dentro de um minuto falharem.</w:t>
      </w:r>
    </w:p>
    <w:p w14:paraId="047B942B" w14:textId="77777777" w:rsidR="005D4A94" w:rsidRPr="00FB368F" w:rsidRDefault="005D4A94" w:rsidP="005D4A94">
      <w:pPr>
        <w:pStyle w:val="ProductList-Body"/>
      </w:pPr>
    </w:p>
    <w:p w14:paraId="45EB9936" w14:textId="36F0ECB6" w:rsidR="005D4A94" w:rsidRPr="00FB368F" w:rsidRDefault="005D4A94" w:rsidP="005D4A9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A617BAA" w14:textId="77777777" w:rsidR="005D4A94" w:rsidRPr="00FB368F" w:rsidRDefault="005D4A94" w:rsidP="005D4A94">
      <w:pPr>
        <w:pStyle w:val="ProductList-Body"/>
      </w:pPr>
    </w:p>
    <w:p w14:paraId="08D231CE" w14:textId="392DD436" w:rsidR="005D4A94" w:rsidRPr="00FB368F" w:rsidRDefault="002D1849" w:rsidP="005D4A9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5D4A9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D4A94" w:rsidRPr="009D0B2F" w14:paraId="1D926649" w14:textId="77777777" w:rsidTr="00EF6CE9">
        <w:trPr>
          <w:tblHeader/>
        </w:trPr>
        <w:tc>
          <w:tcPr>
            <w:tcW w:w="5287"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45EA80CE" w14:textId="77777777" w:rsidTr="00EF6CE9">
        <w:tc>
          <w:tcPr>
            <w:tcW w:w="5287"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EF6CE9">
        <w:tc>
          <w:tcPr>
            <w:tcW w:w="5287"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2D1849"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C91813F" w14:textId="2E32F8C1" w:rsidR="005D4A94" w:rsidRPr="00FB368F" w:rsidRDefault="005D4A94" w:rsidP="005D4A94">
      <w:pPr>
        <w:pStyle w:val="ProductList-Offering2Heading"/>
        <w:tabs>
          <w:tab w:val="clear" w:pos="360"/>
          <w:tab w:val="clear" w:pos="720"/>
          <w:tab w:val="clear" w:pos="1080"/>
        </w:tabs>
        <w:outlineLvl w:val="2"/>
      </w:pPr>
      <w:bookmarkStart w:id="75" w:name="_Toc415835339"/>
      <w:r>
        <w:rPr>
          <w:sz w:val="24"/>
          <w:szCs w:val="24"/>
        </w:rPr>
        <w:t>Serviço de Banco de Dados SQL (Camadas Básica, Padrão e Premium)</w:t>
      </w:r>
      <w:bookmarkEnd w:id="75"/>
    </w:p>
    <w:p w14:paraId="4517FA18" w14:textId="77777777" w:rsidR="005D4A94" w:rsidRPr="00FB368F" w:rsidRDefault="005D4A94" w:rsidP="005D4A94">
      <w:pPr>
        <w:pStyle w:val="ProductList-Body"/>
      </w:pPr>
      <w:r>
        <w:rPr>
          <w:b/>
          <w:color w:val="00188F"/>
        </w:rPr>
        <w:t>Definições Adicionais</w:t>
      </w:r>
      <w:r w:rsidRPr="00C95595">
        <w:rPr>
          <w:b/>
          <w:color w:val="00188F"/>
        </w:rPr>
        <w:t>:</w:t>
      </w:r>
    </w:p>
    <w:p w14:paraId="43E24B00" w14:textId="168BF44C" w:rsidR="005D4A94" w:rsidRPr="00FB368F" w:rsidRDefault="005D4A94" w:rsidP="005D4A94">
      <w:pPr>
        <w:pStyle w:val="ProductList-Body"/>
        <w:spacing w:after="40"/>
      </w:pPr>
      <w:r w:rsidRPr="00BE334B">
        <w:rPr>
          <w:lang w:eastAsia="en-US" w:bidi="ar-SA"/>
        </w:rPr>
        <w:t>“</w:t>
      </w:r>
      <w:r>
        <w:rPr>
          <w:b/>
          <w:color w:val="00188F"/>
        </w:rPr>
        <w:t>Banco de Dados</w:t>
      </w:r>
      <w:r w:rsidRPr="00BE334B">
        <w:rPr>
          <w:lang w:eastAsia="en-US" w:bidi="ar-SA"/>
        </w:rPr>
        <w:t>”</w:t>
      </w:r>
      <w:r>
        <w:t xml:space="preserve"> significa qualquer Banco de Dados SQL da Web, de Negócios, Básico, Padrão ou Premium do Microsoft Azure.</w:t>
      </w:r>
    </w:p>
    <w:p w14:paraId="5B64287F" w14:textId="22D494BA" w:rsidR="005D4A94" w:rsidRPr="00FB368F" w:rsidRDefault="005D4A94" w:rsidP="005D4A94">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Banco de Dados Básico, Padrão ou Premium permaneceu implantado no Microsoft Azure durante um mês de cobrança.</w:t>
      </w:r>
    </w:p>
    <w:p w14:paraId="2C7286C0" w14:textId="49FC3994" w:rsidR="005D4A94" w:rsidRPr="00FB368F" w:rsidRDefault="005D4A94" w:rsidP="005D4A94">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Bancos de Dados Básico, Padrão e Premium para uma determinada assinatura do Microsoft Azure durante um mês de cobrança.</w:t>
      </w:r>
    </w:p>
    <w:p w14:paraId="110C2A2E" w14:textId="3F420EED" w:rsidR="005D4A94" w:rsidRPr="00FB368F" w:rsidRDefault="005D4A94" w:rsidP="005D4A94">
      <w:pPr>
        <w:pStyle w:val="ProductList-Body"/>
      </w:pPr>
      <w:r>
        <w:rPr>
          <w:b/>
          <w:color w:val="00188F"/>
        </w:rPr>
        <w:t>Tempo de Inatividade</w:t>
      </w:r>
      <w:r w:rsidRPr="00C95595">
        <w:rPr>
          <w:b/>
          <w:color w:val="00188F"/>
        </w:rPr>
        <w:t>:</w:t>
      </w:r>
      <w:r w:rsidR="00D75385">
        <w:t xml:space="preserve"> </w:t>
      </w:r>
      <w:r>
        <w:t>o total acumulado de Minutos de Implantação em todos os Bancos de Dados Básico, Padrão e Premium implantados por você em uma determinada assinatura do Microsoft Azure durante os quais o Banco de Dados permanece indisponível.</w:t>
      </w:r>
      <w:r w:rsidR="00D75385">
        <w:t xml:space="preserve"> </w:t>
      </w:r>
      <w:r>
        <w:t>Um minuto é considerado indisponível por um determinado Banco de Dados se todas as tentativas contínuas feitas por você de estabelecer uma conexão com o Banco de Dados dentro de um minuto falharem.</w:t>
      </w:r>
    </w:p>
    <w:p w14:paraId="1ABAEB59" w14:textId="77777777" w:rsidR="005D4A94" w:rsidRPr="00FB368F" w:rsidRDefault="005D4A94" w:rsidP="005D4A94">
      <w:pPr>
        <w:pStyle w:val="ProductList-Body"/>
      </w:pPr>
    </w:p>
    <w:p w14:paraId="0FE3777F" w14:textId="0A5934A6" w:rsidR="005D4A94" w:rsidRPr="00FB368F" w:rsidRDefault="005D4A94" w:rsidP="005D4A9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46C0586" w14:textId="77777777" w:rsidR="005D4A94" w:rsidRPr="00FB368F" w:rsidRDefault="005D4A94" w:rsidP="005D4A94">
      <w:pPr>
        <w:pStyle w:val="ProductList-Body"/>
      </w:pPr>
    </w:p>
    <w:p w14:paraId="5F1CBCF8" w14:textId="697C37E1" w:rsidR="005D4A94" w:rsidRPr="00FB368F" w:rsidRDefault="002D1849" w:rsidP="005D4A9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D4A94" w:rsidRPr="009D0B2F" w14:paraId="21A1729B" w14:textId="77777777" w:rsidTr="00EF6CE9">
        <w:trPr>
          <w:tblHeader/>
        </w:trPr>
        <w:tc>
          <w:tcPr>
            <w:tcW w:w="5287"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2471CE4D" w14:textId="77777777" w:rsidTr="00EF6CE9">
        <w:tc>
          <w:tcPr>
            <w:tcW w:w="5287"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EF6CE9">
        <w:tc>
          <w:tcPr>
            <w:tcW w:w="5287"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2D1849"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69B4AA7" w14:textId="2180A883" w:rsidR="005D4A94" w:rsidRPr="00FB368F" w:rsidRDefault="005D4A94" w:rsidP="005D4A94">
      <w:pPr>
        <w:pStyle w:val="ProductList-Offering2Heading"/>
        <w:tabs>
          <w:tab w:val="clear" w:pos="360"/>
          <w:tab w:val="clear" w:pos="720"/>
          <w:tab w:val="clear" w:pos="1080"/>
        </w:tabs>
        <w:outlineLvl w:val="2"/>
      </w:pPr>
      <w:bookmarkStart w:id="76" w:name="_Toc415835340"/>
      <w:r>
        <w:rPr>
          <w:sz w:val="24"/>
          <w:szCs w:val="24"/>
        </w:rPr>
        <w:t>Serviço de Armazenamento</w:t>
      </w:r>
      <w:bookmarkEnd w:id="76"/>
    </w:p>
    <w:p w14:paraId="5E8B9805" w14:textId="77777777" w:rsidR="005D4A94" w:rsidRPr="00FB368F" w:rsidRDefault="005D4A94" w:rsidP="005D4A94">
      <w:pPr>
        <w:pStyle w:val="ProductList-Body"/>
      </w:pPr>
      <w:r>
        <w:rPr>
          <w:b/>
          <w:color w:val="00188F"/>
        </w:rPr>
        <w:t>Definições Adicionais</w:t>
      </w:r>
      <w:r w:rsidRPr="00C95595">
        <w:rPr>
          <w:b/>
          <w:color w:val="00188F"/>
        </w:rPr>
        <w:t>:</w:t>
      </w:r>
    </w:p>
    <w:p w14:paraId="05D1A260" w14:textId="52DA67C9" w:rsidR="00C11AC4" w:rsidRPr="00FB368F" w:rsidRDefault="00C11AC4" w:rsidP="005D4A94">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para</w:t>
      </w:r>
      <w:r>
        <w:rPr>
          <w:b/>
          <w:color w:val="00188F"/>
        </w:rPr>
        <w:t xml:space="preserve"> </w:t>
      </w:r>
      <w:r>
        <w:t>em um mês de cobrança é a soma das Taxas de Erros para cada hora no mês de cobrança dividida pelo número total de horas no mês de cobrança.</w:t>
      </w:r>
      <w:r w:rsidR="00D75385">
        <w:t xml:space="preserve"> </w:t>
      </w:r>
    </w:p>
    <w:p w14:paraId="740A848E" w14:textId="7F4ADEA6" w:rsidR="005D4A94" w:rsidRPr="00FB368F" w:rsidRDefault="005D4A94" w:rsidP="005D4A94">
      <w:pPr>
        <w:pStyle w:val="ProductList-Body"/>
        <w:spacing w:after="40"/>
      </w:pPr>
      <w:r w:rsidRPr="00BE334B">
        <w:rPr>
          <w:lang w:eastAsia="en-US" w:bidi="ar-SA"/>
        </w:rPr>
        <w:t>“</w:t>
      </w:r>
      <w:r>
        <w:rPr>
          <w:b/>
          <w:color w:val="00188F"/>
        </w:rPr>
        <w:t>Transações Excluídas</w:t>
      </w:r>
      <w:r w:rsidRPr="00BE334B">
        <w:rPr>
          <w:lang w:eastAsia="en-US" w:bidi="ar-SA"/>
        </w:rPr>
        <w:t>”</w:t>
      </w:r>
      <w:r>
        <w:t xml:space="preserve"> são transações de armazenamento que não contam em relação ao Total de Transações de Armazenamento ou Transações de Armazenamento com Falha.</w:t>
      </w:r>
      <w:r w:rsidR="00D75385">
        <w:t xml:space="preserve"> </w:t>
      </w:r>
      <w:r>
        <w:t>Transações Excluídas incluem falhas na pré-autenticação; falhas de autenticação; tentativas de transações para contas de armazenamento acima das cotas prescritas; criação ou exclusão de containers, tabelas ou filas; limpeza de filas cópia de blobs entre contas de armazenamento.</w:t>
      </w:r>
    </w:p>
    <w:p w14:paraId="528C398A" w14:textId="72FBC1F0" w:rsidR="005D4A94" w:rsidRPr="00FB368F" w:rsidRDefault="005D4A94" w:rsidP="005D4A94">
      <w:pPr>
        <w:pStyle w:val="ProductList-Body"/>
        <w:spacing w:after="40"/>
      </w:pPr>
      <w:r w:rsidRPr="00BE334B">
        <w:rPr>
          <w:lang w:eastAsia="en-US" w:bidi="ar-SA"/>
        </w:rPr>
        <w:t>“</w:t>
      </w:r>
      <w:r>
        <w:rPr>
          <w:b/>
          <w:color w:val="00188F"/>
        </w:rPr>
        <w:t>Taxa de Erros</w:t>
      </w:r>
      <w:r w:rsidRPr="00D75385">
        <w:rPr>
          <w:b/>
          <w:color w:val="00188F"/>
        </w:rPr>
        <w:t>”</w:t>
      </w:r>
      <w:r>
        <w:t xml:space="preserve"> é o número total de Transações de Armazenamento com Falha dividido pelo Total de Transações de Armazenamento durante um intervalo de tempo definido (atualmente definido como uma hora).</w:t>
      </w:r>
      <w:r w:rsidR="00D75385">
        <w:t xml:space="preserve"> </w:t>
      </w:r>
      <w:r>
        <w:t>Se o Total de Transações de Armazenamento em um determinado intervalo de uma hora for zero, a taxa de erros daquele intervalo será 0%.</w:t>
      </w:r>
    </w:p>
    <w:p w14:paraId="1EB3669D" w14:textId="6072C338" w:rsidR="005D4A94" w:rsidRPr="00FB368F" w:rsidRDefault="005D4A94" w:rsidP="005D4A94">
      <w:pPr>
        <w:pStyle w:val="ProductList-Body"/>
      </w:pPr>
      <w:r w:rsidRPr="00BE334B">
        <w:rPr>
          <w:lang w:eastAsia="en-US" w:bidi="ar-SA"/>
        </w:rPr>
        <w:t>“</w:t>
      </w:r>
      <w:r>
        <w:rPr>
          <w:b/>
          <w:color w:val="00188F"/>
        </w:rPr>
        <w:t>Transações de Armazenamento com Falha</w:t>
      </w:r>
      <w:r w:rsidRPr="00BE334B">
        <w:rPr>
          <w:lang w:eastAsia="en-US" w:bidi="ar-SA"/>
        </w:rPr>
        <w:t>”</w:t>
      </w:r>
      <w:r>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t xml:space="preserve"> </w:t>
      </w:r>
      <w:r>
        <w:t>O Tempo Máximo de Processamento inclui somente o tempo gasto no processamento de uma solicitação de transação no Serviço de Armazenamento e não inclui o tempo gasto transferindo a solicitação para ou do Serviço de Armazenamento.</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4A560081" w14:textId="77777777" w:rsidTr="00C24DE7">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Tipos de Solicitação</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Máximo de Processamento</w:t>
            </w:r>
          </w:p>
        </w:tc>
      </w:tr>
      <w:tr w:rsidR="001E0407" w:rsidRPr="009D0B2F" w14:paraId="21B3C61C" w14:textId="77777777" w:rsidTr="00C24DE7">
        <w:tc>
          <w:tcPr>
            <w:tcW w:w="5287"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Válidos de Blob de Página</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curso do processamento da solicitação</w:t>
            </w:r>
          </w:p>
        </w:tc>
      </w:tr>
      <w:tr w:rsidR="001E0407" w:rsidRPr="009D0B2F" w14:paraId="6B9F44B2" w14:textId="77777777" w:rsidTr="00C24DE7">
        <w:tc>
          <w:tcPr>
            <w:tcW w:w="5287"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(nos quais os blobs de origem e destino estão na mesma conta de armazenamento)</w:t>
            </w:r>
          </w:p>
        </w:tc>
      </w:tr>
      <w:tr w:rsidR="001E0407" w:rsidRPr="009D0B2F" w14:paraId="3F0CF426" w14:textId="77777777" w:rsidTr="00C24DE7">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C24DE7">
        <w:tc>
          <w:tcPr>
            <w:tcW w:w="5287"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 de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retornar uma continuação)</w:t>
            </w:r>
          </w:p>
        </w:tc>
      </w:tr>
      <w:tr w:rsidR="001E0407" w:rsidRPr="009D0B2F" w14:paraId="6EF0D889" w14:textId="77777777" w:rsidTr="00C24DE7">
        <w:tc>
          <w:tcPr>
            <w:tcW w:w="5287" w:type="dxa"/>
          </w:tcPr>
          <w:p w14:paraId="65AC6A6A" w14:textId="39297E8F" w:rsidR="001E0407" w:rsidRPr="0076238C" w:rsidRDefault="001E0407" w:rsidP="001E0407">
            <w:pPr>
              <w:pStyle w:val="ProductList-OfferingBody"/>
            </w:pPr>
            <w:r>
              <w:t>Operações de Tabela em Lote</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C24DE7">
        <w:tc>
          <w:tcPr>
            <w:tcW w:w="5287" w:type="dxa"/>
          </w:tcPr>
          <w:p w14:paraId="10198EB5" w14:textId="77777777" w:rsidR="001E0407" w:rsidRPr="00FB368F" w:rsidRDefault="001E0407" w:rsidP="001E0407">
            <w:pPr>
              <w:pStyle w:val="ProductList-OfferingBody"/>
            </w:pPr>
            <w:r>
              <w:t xml:space="preserve">Todas as Operações de Tabela de uma Única Entidade </w:t>
            </w:r>
          </w:p>
          <w:p w14:paraId="28AFDF9B" w14:textId="3F847A63" w:rsidR="001E0407" w:rsidRPr="0076238C" w:rsidRDefault="001E0407" w:rsidP="001E0407">
            <w:pPr>
              <w:pStyle w:val="ProductList-OfferingBody"/>
            </w:pPr>
            <w:r>
              <w:t>Todas as outras Operações de Mensagens e Blobs</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Esses números representam o tempo máximo de processamento. Espera-se que os tempos médios e reais sejam muito menores.</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As Transações de Armazenamento com Falha não incluem:</w:t>
      </w:r>
    </w:p>
    <w:p w14:paraId="1216498E" w14:textId="528225B8" w:rsidR="001E0407" w:rsidRPr="00FB368F" w:rsidRDefault="001E0407" w:rsidP="00E62D9C">
      <w:pPr>
        <w:pStyle w:val="ProductList-Body"/>
        <w:numPr>
          <w:ilvl w:val="0"/>
          <w:numId w:val="4"/>
        </w:numPr>
      </w:pPr>
      <w:r>
        <w:t xml:space="preserve">As solicitações de transação que são controladas pelo Serviço de Armazenamento devido a uma falha em respeitar os princípios apropriados de retirada. </w:t>
      </w:r>
    </w:p>
    <w:p w14:paraId="7C1096B0" w14:textId="69015BEE" w:rsidR="001E0407" w:rsidRPr="00FB368F" w:rsidRDefault="001E0407" w:rsidP="00E62D9C">
      <w:pPr>
        <w:pStyle w:val="ProductList-Body"/>
        <w:numPr>
          <w:ilvl w:val="0"/>
          <w:numId w:val="4"/>
        </w:numPr>
      </w:pPr>
      <w:r>
        <w:t xml:space="preserve">Solicitações de transação com tempos-limite definidos para valores abaixo do respectivo Tempo Máximo de Processamento especificado acima. </w:t>
      </w:r>
    </w:p>
    <w:p w14:paraId="2371D06E" w14:textId="7430B6F7" w:rsidR="001E0407" w:rsidRPr="00FB368F" w:rsidRDefault="001E0407" w:rsidP="00E62D9C">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FB368F" w:rsidRDefault="001E0407" w:rsidP="00E62D9C">
      <w:pPr>
        <w:pStyle w:val="ProductList-Body"/>
        <w:numPr>
          <w:ilvl w:val="0"/>
          <w:numId w:val="4"/>
        </w:numPr>
      </w:pPr>
      <w:r>
        <w:t>Solicitações de transações de leitura para Contas RA-GRS que falharam devido ao Retardo de Replicação Geográfica.</w:t>
      </w:r>
    </w:p>
    <w:p w14:paraId="69115D32" w14:textId="0A031E65" w:rsidR="001E0407" w:rsidRPr="00FB368F" w:rsidRDefault="001E0407" w:rsidP="001E0407">
      <w:pPr>
        <w:pStyle w:val="ProductList-Body"/>
        <w:spacing w:before="40" w:after="40"/>
      </w:pPr>
      <w:r w:rsidRPr="00BE334B">
        <w:rPr>
          <w:lang w:eastAsia="en-US" w:bidi="ar-SA"/>
        </w:rPr>
        <w:t>“</w:t>
      </w:r>
      <w:r>
        <w:rPr>
          <w:b/>
          <w:color w:val="00188F"/>
        </w:rPr>
        <w:t>Retardo na Replicação Geográfica</w:t>
      </w:r>
      <w:r w:rsidRPr="00BE334B">
        <w:rPr>
          <w:lang w:eastAsia="en-US" w:bidi="ar-SA"/>
        </w:rPr>
        <w:t>”</w:t>
      </w:r>
      <w:r>
        <w:t xml:space="preserve"> para Contas GRS e RA-GRS é o tempo que leva para os dados armazenados na Região Primária da conta de armazenamento se replicarem para a Região Secundária da conta de armazenamento.</w:t>
      </w:r>
      <w:r w:rsidR="00D75385">
        <w:t xml:space="preserve"> </w:t>
      </w:r>
      <w:r>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Local (LRS)</w:t>
      </w:r>
      <w:r w:rsidRPr="00BE334B">
        <w:rPr>
          <w:lang w:eastAsia="en-US" w:bidi="ar-SA"/>
        </w:rPr>
        <w:t>”</w:t>
      </w:r>
      <w:r>
        <w:t xml:space="preserve"> é uma conta de armazenamento para a qual os dados são replicados de forma síncrona somente em uma Região Primária.</w:t>
      </w:r>
    </w:p>
    <w:p w14:paraId="434D9D7F" w14:textId="77777777" w:rsidR="001E0407" w:rsidRPr="00FB368F" w:rsidRDefault="001E0407" w:rsidP="001E0407">
      <w:pPr>
        <w:pStyle w:val="ProductList-Body"/>
        <w:spacing w:after="40"/>
      </w:pPr>
      <w:r w:rsidRPr="00BE334B">
        <w:rPr>
          <w:lang w:eastAsia="en-US" w:bidi="ar-SA"/>
        </w:rPr>
        <w:t>“</w:t>
      </w:r>
      <w:r>
        <w:rPr>
          <w:b/>
          <w:color w:val="00188F"/>
        </w:rPr>
        <w:t>Região Primária</w:t>
      </w:r>
      <w:r w:rsidRPr="00BE334B">
        <w:rPr>
          <w:lang w:eastAsia="en-US" w:bidi="ar-SA"/>
        </w:rPr>
        <w:t>”</w:t>
      </w:r>
      <w:r>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com Acesso de Leitura (RA-GRS)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FB368F" w:rsidRDefault="001E0407" w:rsidP="001E0407">
      <w:pPr>
        <w:pStyle w:val="ProductList-Body"/>
        <w:spacing w:after="40"/>
      </w:pPr>
      <w:r w:rsidRPr="00BE334B">
        <w:rPr>
          <w:lang w:eastAsia="en-US" w:bidi="ar-SA"/>
        </w:rPr>
        <w:t>“</w:t>
      </w:r>
      <w:r>
        <w:rPr>
          <w:b/>
          <w:color w:val="00188F"/>
        </w:rPr>
        <w:t>Região Secundária</w:t>
      </w:r>
      <w:r w:rsidRPr="00BE334B">
        <w:rPr>
          <w:lang w:eastAsia="en-US" w:bidi="ar-SA"/>
        </w:rPr>
        <w:t>”</w:t>
      </w:r>
      <w:r>
        <w:t xml:space="preserve"> é uma região geográfica na qual os dados em uma Conta GRS ou RA-GRS são replicados e armazenados, conforme atribuído pelo Microsoft Azure com base na Região Primária associada à conta de armazenamento.</w:t>
      </w:r>
      <w:r w:rsidR="00D75385">
        <w:t xml:space="preserve"> </w:t>
      </w:r>
      <w:r>
        <w:t>Você não pode especificar a Região Secundária associada a contas de armazenamento.</w:t>
      </w:r>
    </w:p>
    <w:p w14:paraId="210A0142" w14:textId="77777777" w:rsidR="001E0407" w:rsidRPr="00FB368F" w:rsidRDefault="001E0407" w:rsidP="001E0407">
      <w:pPr>
        <w:pStyle w:val="ProductList-Body"/>
        <w:spacing w:after="40"/>
      </w:pPr>
      <w:r w:rsidRPr="00BE334B">
        <w:rPr>
          <w:lang w:eastAsia="en-US" w:bidi="ar-SA"/>
        </w:rPr>
        <w:t>“</w:t>
      </w:r>
      <w:r>
        <w:rPr>
          <w:b/>
          <w:color w:val="00188F"/>
        </w:rPr>
        <w:t>Total de Transações de Armazenamento</w:t>
      </w:r>
      <w:r w:rsidRPr="00BE334B">
        <w:rPr>
          <w:lang w:eastAsia="en-US" w:bidi="ar-SA"/>
        </w:rPr>
        <w:t>”</w:t>
      </w:r>
      <w:r>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FB368F" w:rsidRDefault="001E0407" w:rsidP="001E0407">
      <w:pPr>
        <w:pStyle w:val="ProductList-Body"/>
      </w:pPr>
      <w:r w:rsidRPr="00BE334B">
        <w:rPr>
          <w:lang w:eastAsia="en-US" w:bidi="ar-SA"/>
        </w:rPr>
        <w:t>“</w:t>
      </w:r>
      <w:r>
        <w:rPr>
          <w:b/>
          <w:color w:val="00188F"/>
        </w:rPr>
        <w:t>Conta de Armazenamento com Redundância de Zona (ZRS)</w:t>
      </w:r>
      <w:r w:rsidRPr="00BE334B">
        <w:rPr>
          <w:lang w:eastAsia="en-US" w:bidi="ar-SA"/>
        </w:rPr>
        <w:t>”</w:t>
      </w:r>
      <w:r>
        <w:t xml:space="preserve"> é uma conta de armazenamento para a qual os dados são replicados por várias instalações.</w:t>
      </w:r>
      <w:r w:rsidR="00D75385">
        <w:t xml:space="preserve"> </w:t>
      </w:r>
      <w:r>
        <w:t>Essas instalações podem estar dentro da mesma região geográfica ou entre duas regiões geográficas.</w:t>
      </w:r>
    </w:p>
    <w:p w14:paraId="5F17F16F" w14:textId="77777777" w:rsidR="001E0407" w:rsidRPr="00FB368F" w:rsidRDefault="001E0407" w:rsidP="001E0407">
      <w:pPr>
        <w:pStyle w:val="ProductList-Body"/>
      </w:pPr>
    </w:p>
    <w:p w14:paraId="5310B0BF" w14:textId="0FC50AA6"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77ED0D1" w14:textId="77777777" w:rsidR="005D4A94" w:rsidRPr="00FB368F" w:rsidRDefault="005D4A94" w:rsidP="005D4A94">
      <w:pPr>
        <w:pStyle w:val="ProductList-Body"/>
      </w:pPr>
    </w:p>
    <w:p w14:paraId="171DAA41" w14:textId="66BC5208" w:rsidR="005D4A94" w:rsidRPr="00FB368F"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FB368F" w:rsidRDefault="001E0407" w:rsidP="001E0407">
      <w:pPr>
        <w:pStyle w:val="ProductList-ClauseHeading"/>
      </w:pPr>
      <w:r>
        <w:t>Crédito de Serviço – Contas LRS, ZRS, GRS e RA-GRS (solicitações de gravação):</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767E2166" w14:textId="77777777" w:rsidTr="00C24DE7">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C24DE7">
        <w:tc>
          <w:tcPr>
            <w:tcW w:w="5287"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C24DE7">
        <w:tc>
          <w:tcPr>
            <w:tcW w:w="5287"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Crédito de Serviço – Contas RA-GRS (solicitações de leitura):</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D4A94" w:rsidRPr="009D0B2F" w14:paraId="4276BB29" w14:textId="77777777" w:rsidTr="00C24DE7">
        <w:trPr>
          <w:tblHeader/>
        </w:trPr>
        <w:tc>
          <w:tcPr>
            <w:tcW w:w="5287"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69FCBBAB" w14:textId="77777777" w:rsidTr="00C24DE7">
        <w:tc>
          <w:tcPr>
            <w:tcW w:w="5287"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C24DE7">
        <w:tc>
          <w:tcPr>
            <w:tcW w:w="5287"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2D1849"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14430BC" w14:textId="203A068B" w:rsidR="001E0407" w:rsidRPr="00FB368F" w:rsidRDefault="001E0407" w:rsidP="001E0407">
      <w:pPr>
        <w:pStyle w:val="ProductList-Offering2Heading"/>
        <w:tabs>
          <w:tab w:val="clear" w:pos="360"/>
          <w:tab w:val="clear" w:pos="720"/>
          <w:tab w:val="clear" w:pos="1080"/>
        </w:tabs>
        <w:outlineLvl w:val="2"/>
      </w:pPr>
      <w:bookmarkStart w:id="77" w:name="_Toc412532213"/>
      <w:bookmarkStart w:id="78" w:name="_Toc415835341"/>
      <w:r>
        <w:rPr>
          <w:sz w:val="24"/>
          <w:szCs w:val="24"/>
        </w:rPr>
        <w:t>Serviço StorSimple</w:t>
      </w:r>
      <w:bookmarkEnd w:id="77"/>
      <w:bookmarkEnd w:id="78"/>
    </w:p>
    <w:p w14:paraId="400E8259" w14:textId="77777777" w:rsidR="001E0407" w:rsidRPr="00FB368F" w:rsidRDefault="001E0407" w:rsidP="001E0407">
      <w:pPr>
        <w:pStyle w:val="ProductList-Body"/>
      </w:pPr>
      <w:r>
        <w:rPr>
          <w:b/>
          <w:color w:val="00188F"/>
        </w:rPr>
        <w:t>Definições Adicionais</w:t>
      </w:r>
      <w:r w:rsidRPr="00C95595">
        <w:rPr>
          <w:b/>
          <w:color w:val="00188F"/>
        </w:rPr>
        <w:t>:</w:t>
      </w:r>
    </w:p>
    <w:p w14:paraId="7E58A6F4" w14:textId="77777777" w:rsidR="001E0407" w:rsidRPr="00FB368F" w:rsidRDefault="001E0407" w:rsidP="001E0407">
      <w:pPr>
        <w:pStyle w:val="ProductList-Body"/>
        <w:spacing w:after="40"/>
      </w:pPr>
      <w:r w:rsidRPr="00BE334B">
        <w:rPr>
          <w:lang w:eastAsia="en-US" w:bidi="ar-SA"/>
        </w:rPr>
        <w:t>“</w:t>
      </w:r>
      <w:r>
        <w:rPr>
          <w:b/>
          <w:color w:val="00188F"/>
        </w:rPr>
        <w:t>Backup</w:t>
      </w:r>
      <w:r w:rsidRPr="00BE334B">
        <w:rPr>
          <w:lang w:eastAsia="en-US" w:bidi="ar-SA"/>
        </w:rPr>
        <w:t>”</w:t>
      </w:r>
      <w:r>
        <w:t xml:space="preserve"> é o processo de fazer uma cópia de segurança dos dados armazenados em um dispositivo StorSimple registrado em uma ou mais contas de armazenamento em nuvem associadas no Microsoft Azure.</w:t>
      </w:r>
    </w:p>
    <w:p w14:paraId="2A09D94D" w14:textId="77777777" w:rsidR="001E0407" w:rsidRPr="00FB368F" w:rsidRDefault="001E0407" w:rsidP="001E0407">
      <w:pPr>
        <w:pStyle w:val="ProductList-Body"/>
        <w:spacing w:after="40"/>
      </w:pPr>
      <w:r w:rsidRPr="00BE334B">
        <w:rPr>
          <w:lang w:eastAsia="en-US" w:bidi="ar-SA"/>
        </w:rPr>
        <w:t>“</w:t>
      </w:r>
      <w:r>
        <w:rPr>
          <w:b/>
          <w:color w:val="00188F"/>
        </w:rPr>
        <w:t>Mecanismo de Camada de Nuvem</w:t>
      </w:r>
      <w:r w:rsidRPr="00BE334B">
        <w:rPr>
          <w:lang w:eastAsia="en-US" w:bidi="ar-SA"/>
        </w:rPr>
        <w:t>”</w:t>
      </w:r>
      <w:r>
        <w:t xml:space="preserve"> é o processo de transferir dados de um dispositivo StorSimple registrado para uma ou mais contas de armazenamento em nuvem associadas no Microsoft Azure.</w:t>
      </w:r>
    </w:p>
    <w:p w14:paraId="56E21FC9"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durante os quais um Item Gerenciado foi configurado para Backup ou Mecanismo de Camada de Nuvem em uma conta de armazenamento do StorSimple no Microsoft Azure.</w:t>
      </w:r>
    </w:p>
    <w:p w14:paraId="3BEA406E" w14:textId="77777777" w:rsidR="001E0407" w:rsidRPr="00FB368F" w:rsidRDefault="001E0407" w:rsidP="001E0407">
      <w:pPr>
        <w:pStyle w:val="ProductList-Body"/>
        <w:spacing w:after="40"/>
      </w:pPr>
      <w:r w:rsidRPr="00BE334B">
        <w:rPr>
          <w:lang w:eastAsia="en-US" w:bidi="ar-SA"/>
        </w:rPr>
        <w:t>“</w:t>
      </w:r>
      <w:r>
        <w:rPr>
          <w:b/>
          <w:color w:val="00188F"/>
        </w:rPr>
        <w:t>Falha</w:t>
      </w:r>
      <w:r w:rsidRPr="00BE334B">
        <w:rPr>
          <w:lang w:eastAsia="en-US" w:bidi="ar-SA"/>
        </w:rPr>
        <w:t>”</w:t>
      </w:r>
      <w:r>
        <w:t xml:space="preserve"> significa a incapacidade de concluir totalmente uma operação de Backup, Mecanismo de Camada ou Restauração devidamente configurada devido à indisponibilidade do Serviço StorSimple.</w:t>
      </w:r>
    </w:p>
    <w:p w14:paraId="24B690B5" w14:textId="77777777" w:rsidR="001E0407" w:rsidRPr="00FB368F" w:rsidRDefault="001E0407" w:rsidP="001E0407">
      <w:pPr>
        <w:pStyle w:val="ProductList-Body"/>
        <w:spacing w:after="40"/>
      </w:pPr>
      <w:r w:rsidRPr="00BE334B">
        <w:rPr>
          <w:lang w:eastAsia="en-US" w:bidi="ar-SA"/>
        </w:rPr>
        <w:t>“</w:t>
      </w:r>
      <w:r>
        <w:rPr>
          <w:b/>
          <w:color w:val="00188F"/>
        </w:rPr>
        <w:t>Item Gerenciado</w:t>
      </w:r>
      <w:r w:rsidRPr="00BE334B">
        <w:rPr>
          <w:lang w:eastAsia="en-US" w:bidi="ar-SA"/>
        </w:rPr>
        <w:t>”</w:t>
      </w:r>
      <w:r>
        <w:t xml:space="preserve"> significa um volume que foi configurado para Backup nas contas de armazenamento da nuvem usando o Serviço StorSimple.</w:t>
      </w:r>
    </w:p>
    <w:p w14:paraId="0ADA33F1" w14:textId="77777777" w:rsidR="001E0407" w:rsidRPr="00FB368F" w:rsidRDefault="001E0407" w:rsidP="001E040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Itens Gerenciados para uma determinada assinatura do Microsoft Azure durante um mês de cobrança.</w:t>
      </w:r>
    </w:p>
    <w:p w14:paraId="70076343" w14:textId="77777777" w:rsidR="001E0407" w:rsidRPr="00FB368F" w:rsidRDefault="001E0407" w:rsidP="001E0407">
      <w:pPr>
        <w:pStyle w:val="ProductList-Body"/>
      </w:pPr>
      <w:r w:rsidRPr="00BE334B">
        <w:rPr>
          <w:lang w:eastAsia="en-US" w:bidi="ar-SA"/>
        </w:rPr>
        <w:t>“</w:t>
      </w:r>
      <w:r>
        <w:rPr>
          <w:b/>
          <w:color w:val="00188F"/>
        </w:rPr>
        <w:t>Restauração</w:t>
      </w:r>
      <w:r w:rsidRPr="00BE334B">
        <w:rPr>
          <w:lang w:eastAsia="en-US" w:bidi="ar-SA"/>
        </w:rPr>
        <w:t>”</w:t>
      </w:r>
      <w:r>
        <w:t xml:space="preserve"> é o processo de copiar dados para um dispositivo StorSimple registrado de suas contas de armazenamento em nuvem associadas.</w:t>
      </w:r>
    </w:p>
    <w:p w14:paraId="13936A28" w14:textId="77777777" w:rsidR="001E0407" w:rsidRPr="00FB368F" w:rsidRDefault="001E0407" w:rsidP="001E0407">
      <w:pPr>
        <w:pStyle w:val="ProductList-Body"/>
      </w:pPr>
    </w:p>
    <w:p w14:paraId="4FA41A95" w14:textId="67AF998E" w:rsidR="001E0407" w:rsidRPr="00FB368F" w:rsidRDefault="001E0407" w:rsidP="001E0407">
      <w:pPr>
        <w:pStyle w:val="ProductList-Body"/>
      </w:pPr>
      <w:r>
        <w:rPr>
          <w:b/>
          <w:color w:val="00188F"/>
        </w:rPr>
        <w:t>Tempo de Inatividade</w:t>
      </w:r>
      <w:r>
        <w:t>:</w:t>
      </w:r>
      <w:r w:rsidR="00D75385">
        <w:t xml:space="preserve"> </w:t>
      </w:r>
      <w:r>
        <w:t>o total acumulado de Minutos de Implantação em todos os Itens Gerenciados configurados para Backup ou Mecanismo de Camada de Nuvem por Você em uma determinada assinatura do Microsoft Azure durante os quais o Serviço StorSimple permanece indisponível para o Item Gerenciado.</w:t>
      </w:r>
      <w:r w:rsidR="00D75385">
        <w:t xml:space="preserve"> </w:t>
      </w:r>
      <w:r>
        <w:t>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2510E0F9" w14:textId="77777777" w:rsidR="001E0407" w:rsidRPr="00EE3E64" w:rsidRDefault="001E0407" w:rsidP="001E0407">
      <w:pPr>
        <w:pStyle w:val="ProductList-Body"/>
        <w:rPr>
          <w:sz w:val="14"/>
        </w:rPr>
      </w:pPr>
    </w:p>
    <w:p w14:paraId="659C9986" w14:textId="3F1738E9"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3BA89E3" w14:textId="77777777" w:rsidR="001E0407" w:rsidRPr="00FB368F" w:rsidRDefault="001E0407" w:rsidP="001E0407">
      <w:pPr>
        <w:pStyle w:val="ProductList-Body"/>
      </w:pPr>
    </w:p>
    <w:p w14:paraId="6648ABFE" w14:textId="3A2D10D8" w:rsidR="001E0407" w:rsidRPr="00FB368F" w:rsidRDefault="002D1849"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3CF79A2E" w14:textId="77777777" w:rsidTr="00C24DE7">
        <w:trPr>
          <w:tblHeader/>
        </w:trPr>
        <w:tc>
          <w:tcPr>
            <w:tcW w:w="5287"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5064FFE3" w14:textId="77777777" w:rsidTr="00C24DE7">
        <w:tc>
          <w:tcPr>
            <w:tcW w:w="5287"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C24DE7">
        <w:tc>
          <w:tcPr>
            <w:tcW w:w="5287"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2D1849"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B65A763" w14:textId="5840C87E" w:rsidR="001E0407" w:rsidRPr="00FB368F" w:rsidRDefault="001E0407" w:rsidP="001E0407">
      <w:pPr>
        <w:pStyle w:val="ProductList-Offering2Heading"/>
        <w:tabs>
          <w:tab w:val="clear" w:pos="360"/>
          <w:tab w:val="clear" w:pos="720"/>
          <w:tab w:val="clear" w:pos="1080"/>
        </w:tabs>
        <w:outlineLvl w:val="2"/>
      </w:pPr>
      <w:bookmarkStart w:id="79" w:name="_Toc412532214"/>
      <w:bookmarkStart w:id="80" w:name="_Toc415835342"/>
      <w:r>
        <w:rPr>
          <w:sz w:val="24"/>
          <w:szCs w:val="24"/>
        </w:rPr>
        <w:t>Serviço do Gerenciador de Tráfego</w:t>
      </w:r>
      <w:bookmarkEnd w:id="79"/>
      <w:bookmarkEnd w:id="80"/>
    </w:p>
    <w:p w14:paraId="35D37C86" w14:textId="77777777" w:rsidR="001E0407" w:rsidRPr="00FB368F" w:rsidRDefault="001E0407" w:rsidP="001E0407">
      <w:pPr>
        <w:pStyle w:val="ProductList-Body"/>
      </w:pPr>
      <w:r>
        <w:rPr>
          <w:b/>
          <w:color w:val="00188F"/>
        </w:rPr>
        <w:t>Definições Adicionais</w:t>
      </w:r>
      <w:r w:rsidRPr="00C95595">
        <w:rPr>
          <w:b/>
          <w:color w:val="00188F"/>
        </w:rPr>
        <w:t>:</w:t>
      </w:r>
    </w:p>
    <w:p w14:paraId="317431FE"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Perfil do Gerenciador de Tráfego permaneceu implantado no Microsoft Azure durante um mês de cobrança.</w:t>
      </w:r>
    </w:p>
    <w:p w14:paraId="51AEBA1C" w14:textId="4C7B37AA" w:rsidR="001E0407" w:rsidRPr="00FB368F" w:rsidRDefault="004866FC" w:rsidP="004866FC">
      <w:pPr>
        <w:pStyle w:val="ProductList-Body"/>
        <w:spacing w:after="40"/>
      </w:pPr>
      <w:r w:rsidRPr="00BE334B">
        <w:rPr>
          <w:lang w:eastAsia="en-US" w:bidi="ar-SA"/>
        </w:rPr>
        <w:t>“</w:t>
      </w:r>
      <w:r w:rsidR="001E0407">
        <w:rPr>
          <w:b/>
          <w:color w:val="00188F"/>
        </w:rPr>
        <w:t>Máximo de Minutos Disponíveis</w:t>
      </w:r>
      <w:r w:rsidRPr="00BE334B">
        <w:rPr>
          <w:lang w:eastAsia="en-US" w:bidi="ar-SA"/>
        </w:rPr>
        <w:t>”</w:t>
      </w:r>
      <w:r w:rsidR="001E0407">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FB368F" w:rsidRDefault="001E0407" w:rsidP="004866FC">
      <w:pPr>
        <w:pStyle w:val="ProductList-Body"/>
        <w:spacing w:after="40"/>
      </w:pPr>
      <w:r w:rsidRPr="00BE334B">
        <w:rPr>
          <w:lang w:eastAsia="en-US" w:bidi="ar-SA"/>
        </w:rPr>
        <w:t>“</w:t>
      </w:r>
      <w:r>
        <w:rPr>
          <w:b/>
          <w:color w:val="00188F"/>
        </w:rPr>
        <w:t>Perfil do Gerenciador de Tráfego</w:t>
      </w:r>
      <w:r w:rsidRPr="00BE334B">
        <w:rPr>
          <w:lang w:eastAsia="en-US" w:bidi="ar-SA"/>
        </w:rPr>
        <w:t>”</w:t>
      </w:r>
      <w:r>
        <w:t xml:space="preserve"> ou </w:t>
      </w:r>
      <w:r w:rsidR="004866FC" w:rsidRPr="00BE334B">
        <w:rPr>
          <w:lang w:eastAsia="en-US" w:bidi="ar-SA"/>
        </w:rPr>
        <w:t>“</w:t>
      </w:r>
      <w:r>
        <w:rPr>
          <w:b/>
          <w:color w:val="00188F"/>
        </w:rPr>
        <w:t>Perfil</w:t>
      </w:r>
      <w:r w:rsidRPr="00BE334B">
        <w:rPr>
          <w:lang w:eastAsia="en-US" w:bidi="ar-SA"/>
        </w:rPr>
        <w:t>”</w:t>
      </w:r>
      <w:r>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FB368F" w:rsidRDefault="001E0407" w:rsidP="001E0407">
      <w:pPr>
        <w:pStyle w:val="ProductList-Body"/>
      </w:pPr>
      <w:r w:rsidRPr="00BE334B">
        <w:rPr>
          <w:lang w:eastAsia="en-US" w:bidi="ar-SA"/>
        </w:rPr>
        <w:t>“</w:t>
      </w:r>
      <w:r>
        <w:rPr>
          <w:b/>
          <w:color w:val="00188F"/>
        </w:rPr>
        <w:t>Resposta Válida de DNS</w:t>
      </w:r>
      <w:r w:rsidRPr="00BE334B">
        <w:rPr>
          <w:lang w:eastAsia="en-US" w:bidi="ar-SA"/>
        </w:rPr>
        <w:t>”</w:t>
      </w:r>
      <w:r>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EE3E64" w:rsidRDefault="001E0407" w:rsidP="001E0407">
      <w:pPr>
        <w:pStyle w:val="ProductList-Body"/>
        <w:rPr>
          <w:sz w:val="14"/>
        </w:rPr>
      </w:pPr>
    </w:p>
    <w:p w14:paraId="47F35491" w14:textId="08F66948" w:rsidR="001E0407" w:rsidRPr="00FB368F" w:rsidRDefault="001E0407" w:rsidP="001E0407">
      <w:pPr>
        <w:pStyle w:val="ProductList-Body"/>
      </w:pPr>
      <w:r>
        <w:rPr>
          <w:b/>
          <w:color w:val="00188F"/>
        </w:rPr>
        <w:t>Tempo de Inatividade</w:t>
      </w:r>
      <w:r w:rsidRPr="00C95595">
        <w:rPr>
          <w:b/>
          <w:color w:val="00188F"/>
        </w:rPr>
        <w:t>:</w:t>
      </w:r>
      <w:r w:rsidR="00D75385">
        <w:t xml:space="preserve"> </w:t>
      </w:r>
      <w:r>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EE3E64" w:rsidRDefault="001E0407" w:rsidP="001E0407">
      <w:pPr>
        <w:pStyle w:val="ProductList-Body"/>
        <w:rPr>
          <w:sz w:val="14"/>
        </w:rPr>
      </w:pPr>
    </w:p>
    <w:p w14:paraId="5D0026E6" w14:textId="3C1368B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9E138CB" w14:textId="77777777" w:rsidR="001E0407" w:rsidRPr="00FB368F" w:rsidRDefault="001E0407" w:rsidP="001E0407">
      <w:pPr>
        <w:pStyle w:val="ProductList-Body"/>
      </w:pPr>
    </w:p>
    <w:p w14:paraId="004CAB87" w14:textId="0FA6574D" w:rsidR="001E0407" w:rsidRPr="00FB368F" w:rsidRDefault="002D1849"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130BFA04" w14:textId="77777777" w:rsidTr="00C24DE7">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C24DE7">
        <w:tc>
          <w:tcPr>
            <w:tcW w:w="5287"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C24DE7">
        <w:tc>
          <w:tcPr>
            <w:tcW w:w="5287"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2D1849"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B8DAE63" w14:textId="7B6FE4E2" w:rsidR="001E0407" w:rsidRPr="00FB368F" w:rsidRDefault="001E0407" w:rsidP="001E0407">
      <w:pPr>
        <w:pStyle w:val="ProductList-Offering2Heading"/>
        <w:tabs>
          <w:tab w:val="clear" w:pos="360"/>
          <w:tab w:val="clear" w:pos="720"/>
          <w:tab w:val="clear" w:pos="1080"/>
        </w:tabs>
        <w:outlineLvl w:val="2"/>
      </w:pPr>
      <w:bookmarkStart w:id="81" w:name="_Toc412532215"/>
      <w:bookmarkStart w:id="82" w:name="_Toc415835343"/>
      <w:r>
        <w:rPr>
          <w:sz w:val="24"/>
          <w:szCs w:val="24"/>
        </w:rPr>
        <w:t>Máquinas Virtuais</w:t>
      </w:r>
      <w:bookmarkEnd w:id="81"/>
      <w:bookmarkEnd w:id="82"/>
    </w:p>
    <w:p w14:paraId="1567EBF3" w14:textId="77777777" w:rsidR="001E0407" w:rsidRPr="00FB368F" w:rsidRDefault="001E0407" w:rsidP="001E0407">
      <w:pPr>
        <w:pStyle w:val="ProductList-Body"/>
      </w:pPr>
      <w:r>
        <w:rPr>
          <w:b/>
          <w:color w:val="00188F"/>
        </w:rPr>
        <w:t>Definições Adicionais</w:t>
      </w:r>
      <w:r w:rsidRPr="00C95595">
        <w:rPr>
          <w:b/>
          <w:color w:val="00188F"/>
        </w:rPr>
        <w:t>:</w:t>
      </w:r>
    </w:p>
    <w:p w14:paraId="7A0ED749" w14:textId="77777777" w:rsidR="001E0407" w:rsidRPr="00FB368F" w:rsidRDefault="001E0407" w:rsidP="003E32A3">
      <w:pPr>
        <w:pStyle w:val="ProductList-Body"/>
        <w:spacing w:after="40"/>
      </w:pPr>
      <w:r w:rsidRPr="00BE334B">
        <w:rPr>
          <w:lang w:eastAsia="en-US" w:bidi="ar-SA"/>
        </w:rPr>
        <w:t>“</w:t>
      </w:r>
      <w:r>
        <w:rPr>
          <w:b/>
          <w:color w:val="00188F"/>
        </w:rPr>
        <w:t>Grupo de Disponibilidade</w:t>
      </w:r>
      <w:r w:rsidRPr="00BE334B">
        <w:rPr>
          <w:lang w:eastAsia="en-US" w:bidi="ar-SA"/>
        </w:rPr>
        <w:t>”</w:t>
      </w:r>
      <w:r>
        <w:t xml:space="preserve"> significa duas ou mais Máquinas Virtuais implantadas em Domínios de Falha diferentes para evitar um único ponto de falha.</w:t>
      </w:r>
    </w:p>
    <w:p w14:paraId="2665FE9C" w14:textId="77777777" w:rsidR="001E0407" w:rsidRPr="00FB368F" w:rsidRDefault="001E0407" w:rsidP="003E32A3">
      <w:pPr>
        <w:pStyle w:val="ProductList-Body"/>
        <w:spacing w:after="40"/>
      </w:pPr>
      <w:r w:rsidRPr="00BE334B">
        <w:rPr>
          <w:lang w:eastAsia="en-US" w:bidi="ar-SA"/>
        </w:rPr>
        <w:t>“</w:t>
      </w:r>
      <w:r>
        <w:rPr>
          <w:b/>
          <w:color w:val="00188F"/>
        </w:rPr>
        <w:t>Domínio de Falha</w:t>
      </w:r>
      <w:r w:rsidRPr="00BE334B">
        <w:rPr>
          <w:lang w:eastAsia="en-US" w:bidi="ar-SA"/>
        </w:rPr>
        <w:t>”</w:t>
      </w:r>
      <w:r>
        <w:t xml:space="preserve"> é um conjunto de servidores que compartilham recursos comuns como energia e conectividade de rede.</w:t>
      </w:r>
    </w:p>
    <w:p w14:paraId="31E58083" w14:textId="2A42227D" w:rsidR="001E0407" w:rsidRPr="00FB368F" w:rsidRDefault="001E0407"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4C7FF343" w14:textId="77777777" w:rsidR="001E0407" w:rsidRPr="00FB368F" w:rsidRDefault="001E0407" w:rsidP="001E0407">
      <w:pPr>
        <w:pStyle w:val="ProductList-Body"/>
      </w:pPr>
      <w:r w:rsidRPr="00BE334B">
        <w:rPr>
          <w:lang w:eastAsia="en-US" w:bidi="ar-SA"/>
        </w:rPr>
        <w:t>“</w:t>
      </w:r>
      <w:r>
        <w:rPr>
          <w:b/>
          <w:color w:val="00188F"/>
        </w:rPr>
        <w:t>Máquina Virtual</w:t>
      </w:r>
      <w:r w:rsidRPr="00BE334B">
        <w:rPr>
          <w:lang w:eastAsia="en-US" w:bidi="ar-SA"/>
        </w:rPr>
        <w:t>”</w:t>
      </w:r>
      <w:r>
        <w:t xml:space="preserve"> significa tipos de instâncias persistentes que podem ser implantados individualmente ou como parte de um Grupo de Disponibilidade. </w:t>
      </w:r>
    </w:p>
    <w:p w14:paraId="5A69210A" w14:textId="77777777" w:rsidR="003E32A3" w:rsidRPr="00EE3E64" w:rsidRDefault="003E32A3" w:rsidP="001E0407">
      <w:pPr>
        <w:pStyle w:val="ProductList-Body"/>
        <w:rPr>
          <w:sz w:val="14"/>
        </w:rPr>
      </w:pPr>
    </w:p>
    <w:p w14:paraId="0E25561A" w14:textId="6C61C82C" w:rsidR="003E32A3" w:rsidRPr="00FB368F" w:rsidRDefault="001E0407" w:rsidP="001E0407">
      <w:pPr>
        <w:pStyle w:val="ProductList-Body"/>
      </w:pPr>
      <w:r>
        <w:rPr>
          <w:b/>
          <w:color w:val="00188F"/>
        </w:rPr>
        <w:t>Tempo de Inatividade</w:t>
      </w:r>
      <w:r w:rsidRPr="00C95595">
        <w:rPr>
          <w:b/>
          <w:color w:val="00188F"/>
        </w:rPr>
        <w:t>:</w:t>
      </w:r>
      <w:r w:rsidR="00D75385">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593659F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70D593E" w14:textId="77777777" w:rsidR="001E0407" w:rsidRPr="00FB368F" w:rsidRDefault="001E0407" w:rsidP="001E0407">
      <w:pPr>
        <w:pStyle w:val="ProductList-Body"/>
      </w:pPr>
    </w:p>
    <w:p w14:paraId="062598D6" w14:textId="0EBB4F82" w:rsidR="001E0407" w:rsidRPr="00FB368F" w:rsidRDefault="002D1849"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2AC50579" w14:textId="77777777" w:rsidTr="00C24DE7">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C24DE7">
        <w:tc>
          <w:tcPr>
            <w:tcW w:w="5287"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C24DE7">
        <w:tc>
          <w:tcPr>
            <w:tcW w:w="5287"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2D184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E798068" w14:textId="2CB5443B" w:rsidR="003E32A3" w:rsidRPr="00FB368F" w:rsidRDefault="003E32A3" w:rsidP="003E32A3">
      <w:pPr>
        <w:pStyle w:val="ProductList-Offering2Heading"/>
        <w:tabs>
          <w:tab w:val="clear" w:pos="360"/>
          <w:tab w:val="clear" w:pos="720"/>
          <w:tab w:val="clear" w:pos="1080"/>
        </w:tabs>
        <w:outlineLvl w:val="2"/>
      </w:pPr>
      <w:bookmarkStart w:id="83" w:name="_Toc415835344"/>
      <w:r>
        <w:rPr>
          <w:sz w:val="24"/>
          <w:szCs w:val="24"/>
        </w:rPr>
        <w:t>Rede Virtual</w:t>
      </w:r>
      <w:bookmarkEnd w:id="83"/>
    </w:p>
    <w:p w14:paraId="164019BC" w14:textId="77777777" w:rsidR="003E32A3" w:rsidRPr="00FB368F" w:rsidRDefault="003E32A3" w:rsidP="003E32A3">
      <w:pPr>
        <w:pStyle w:val="ProductList-Body"/>
      </w:pPr>
      <w:r>
        <w:rPr>
          <w:b/>
          <w:color w:val="00188F"/>
        </w:rPr>
        <w:t>Definições Adicionais</w:t>
      </w:r>
      <w:r w:rsidRPr="00C95595">
        <w:rPr>
          <w:b/>
          <w:color w:val="00188F"/>
        </w:rPr>
        <w:t>:</w:t>
      </w:r>
    </w:p>
    <w:p w14:paraId="1C80E61F" w14:textId="03164E8C" w:rsidR="003E32A3" w:rsidRPr="00FB368F" w:rsidRDefault="003E32A3"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o total de minutos acumulados durante um mês de cobrança do Gateway de Rede Virtual, medido a partir de quando o Gateway de Rede Virtual associado foi iniciado, resultantes da ação iniciada por você até o momento em que você iniciou uma ação que resultou na parada ou exclusão do gateway.</w:t>
      </w:r>
    </w:p>
    <w:p w14:paraId="1808FC2B" w14:textId="2CB5ED0D" w:rsidR="003E32A3" w:rsidRPr="00FB368F" w:rsidRDefault="004866FC" w:rsidP="004866FC">
      <w:pPr>
        <w:pStyle w:val="ProductList-Body"/>
        <w:spacing w:after="40"/>
      </w:pPr>
      <w:r w:rsidRPr="00BE334B">
        <w:rPr>
          <w:lang w:eastAsia="en-US" w:bidi="ar-SA"/>
        </w:rPr>
        <w:t>“</w:t>
      </w:r>
      <w:r w:rsidR="003E32A3">
        <w:rPr>
          <w:b/>
          <w:color w:val="00188F"/>
        </w:rPr>
        <w:t>Rede Virtual</w:t>
      </w:r>
      <w:r w:rsidRPr="00BE334B">
        <w:rPr>
          <w:lang w:eastAsia="en-US" w:bidi="ar-SA"/>
        </w:rPr>
        <w:t>”</w:t>
      </w:r>
      <w:r w:rsidR="003E32A3">
        <w:t xml:space="preserve"> significa uma rede virtual privada que inclui um conjunto de endereços IP definidos pelo usuário e sub-redes que formam um limite de rede no Microsoft Azure.</w:t>
      </w:r>
    </w:p>
    <w:p w14:paraId="2BBECD59" w14:textId="32BAD968" w:rsidR="003E32A3" w:rsidRPr="00FB368F" w:rsidRDefault="004866FC" w:rsidP="004866FC">
      <w:pPr>
        <w:pStyle w:val="ProductList-Body"/>
      </w:pPr>
      <w:r w:rsidRPr="00BE334B">
        <w:rPr>
          <w:lang w:eastAsia="en-US" w:bidi="ar-SA"/>
        </w:rPr>
        <w:t>“</w:t>
      </w:r>
      <w:r w:rsidR="003E32A3">
        <w:rPr>
          <w:b/>
          <w:color w:val="00188F"/>
        </w:rPr>
        <w:t>Gateway de Rede Virtual</w:t>
      </w:r>
      <w:r w:rsidRPr="00BE334B">
        <w:rPr>
          <w:lang w:eastAsia="en-US" w:bidi="ar-SA"/>
        </w:rPr>
        <w:t>”</w:t>
      </w:r>
      <w:r w:rsidR="003E32A3">
        <w:t xml:space="preserve"> significa um gateway que facilita a conectividade entre locais entre uma Rede Virtual e uma rede nos locais do cliente.</w:t>
      </w:r>
    </w:p>
    <w:p w14:paraId="53266C2B" w14:textId="77777777" w:rsidR="003E32A3" w:rsidRPr="00FB368F" w:rsidRDefault="003E32A3" w:rsidP="003E32A3">
      <w:pPr>
        <w:pStyle w:val="ProductList-Body"/>
      </w:pPr>
    </w:p>
    <w:p w14:paraId="6698225F" w14:textId="5923229C"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do Gateway de Rede Virtual durante um mês de cobrança que foi implantado e iniciado por uma ação iniciada por você na qual o Gateway de Rede Virtual estava inacessível por mais de 30 segundos, sem o início de uma ação de detecção e correção.</w:t>
      </w:r>
    </w:p>
    <w:p w14:paraId="756B9596" w14:textId="77777777" w:rsidR="003E32A3" w:rsidRPr="00FB368F" w:rsidRDefault="003E32A3" w:rsidP="003E32A3">
      <w:pPr>
        <w:pStyle w:val="ProductList-Body"/>
      </w:pPr>
    </w:p>
    <w:p w14:paraId="3B569E18" w14:textId="268EC97B"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04FBC947" w14:textId="77777777" w:rsidR="003E32A3" w:rsidRPr="00FB368F" w:rsidRDefault="003E32A3" w:rsidP="003E32A3">
      <w:pPr>
        <w:pStyle w:val="ProductList-Body"/>
      </w:pPr>
    </w:p>
    <w:p w14:paraId="4A655201" w14:textId="0A552DF1" w:rsidR="003E32A3" w:rsidRPr="00FB368F" w:rsidRDefault="002D1849"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77777777" w:rsidR="003E32A3" w:rsidRPr="00FB368F" w:rsidRDefault="003E32A3" w:rsidP="003E32A3">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E32A3" w:rsidRPr="009D0B2F" w14:paraId="3C41247A" w14:textId="77777777" w:rsidTr="00C24DE7">
        <w:trPr>
          <w:tblHeader/>
        </w:trPr>
        <w:tc>
          <w:tcPr>
            <w:tcW w:w="5287"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1C635362" w14:textId="77777777" w:rsidTr="00C24DE7">
        <w:tc>
          <w:tcPr>
            <w:tcW w:w="5287" w:type="dxa"/>
          </w:tcPr>
          <w:p w14:paraId="2A213EDA" w14:textId="72924D4D" w:rsidR="003E32A3" w:rsidRPr="0076238C" w:rsidRDefault="003E32A3" w:rsidP="00002CD6">
            <w:pPr>
              <w:pStyle w:val="ProductList-OfferingBody"/>
              <w:jc w:val="center"/>
            </w:pPr>
            <w:r>
              <w:t>&lt; 99,9%</w:t>
            </w:r>
          </w:p>
        </w:tc>
        <w:tc>
          <w:tcPr>
            <w:tcW w:w="5400" w:type="dxa"/>
          </w:tcPr>
          <w:p w14:paraId="58750590" w14:textId="77777777" w:rsidR="003E32A3" w:rsidRPr="0076238C" w:rsidRDefault="003E32A3" w:rsidP="00002CD6">
            <w:pPr>
              <w:pStyle w:val="ProductList-OfferingBody"/>
              <w:jc w:val="center"/>
            </w:pPr>
            <w:r>
              <w:t>10%</w:t>
            </w:r>
          </w:p>
        </w:tc>
      </w:tr>
      <w:tr w:rsidR="003E32A3" w:rsidRPr="009D0B2F" w14:paraId="4915861C" w14:textId="77777777" w:rsidTr="00C24DE7">
        <w:tc>
          <w:tcPr>
            <w:tcW w:w="5287" w:type="dxa"/>
          </w:tcPr>
          <w:p w14:paraId="2982A9EC" w14:textId="71AC6FD7" w:rsidR="003E32A3" w:rsidRPr="0076238C" w:rsidRDefault="003E32A3" w:rsidP="00002CD6">
            <w:pPr>
              <w:pStyle w:val="ProductList-OfferingBody"/>
              <w:jc w:val="center"/>
            </w:pPr>
            <w:r>
              <w:t>&lt; 99%</w:t>
            </w:r>
          </w:p>
        </w:tc>
        <w:tc>
          <w:tcPr>
            <w:tcW w:w="5400" w:type="dxa"/>
          </w:tcPr>
          <w:p w14:paraId="14BD9BFA" w14:textId="77777777" w:rsidR="003E32A3" w:rsidRPr="0076238C" w:rsidRDefault="003E32A3" w:rsidP="00002CD6">
            <w:pPr>
              <w:pStyle w:val="ProductList-OfferingBody"/>
              <w:jc w:val="center"/>
            </w:pPr>
            <w:r>
              <w:t>25%</w:t>
            </w:r>
          </w:p>
        </w:tc>
      </w:tr>
    </w:tbl>
    <w:p w14:paraId="31B99392" w14:textId="48D7C9B3" w:rsidR="003E32A3" w:rsidRPr="00FB368F" w:rsidRDefault="002D184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75F17C3" w14:textId="04DBD885" w:rsidR="003E32A3" w:rsidRPr="00FB368F" w:rsidRDefault="003E32A3" w:rsidP="003E32A3">
      <w:pPr>
        <w:pStyle w:val="ProductList-Offering2Heading"/>
        <w:tabs>
          <w:tab w:val="clear" w:pos="360"/>
          <w:tab w:val="clear" w:pos="720"/>
          <w:tab w:val="clear" w:pos="1080"/>
        </w:tabs>
        <w:outlineLvl w:val="2"/>
      </w:pPr>
      <w:bookmarkStart w:id="84" w:name="_Toc412532217"/>
      <w:bookmarkStart w:id="85" w:name="_Toc415835345"/>
      <w:r>
        <w:rPr>
          <w:sz w:val="24"/>
          <w:szCs w:val="24"/>
        </w:rPr>
        <w:t>Visual Studio Online – Serviço de Planos do Usuário</w:t>
      </w:r>
      <w:bookmarkEnd w:id="84"/>
      <w:bookmarkEnd w:id="85"/>
    </w:p>
    <w:p w14:paraId="2A7DEEBF" w14:textId="77777777" w:rsidR="003E32A3" w:rsidRPr="00FB368F" w:rsidRDefault="003E32A3" w:rsidP="003E32A3">
      <w:pPr>
        <w:pStyle w:val="ProductList-Body"/>
      </w:pPr>
      <w:r>
        <w:rPr>
          <w:b/>
          <w:color w:val="00188F"/>
        </w:rPr>
        <w:t>Definições Adicionais:</w:t>
      </w:r>
    </w:p>
    <w:p w14:paraId="3C3CD1DB" w14:textId="77777777" w:rsidR="003E32A3" w:rsidRPr="00FB368F" w:rsidRDefault="003E32A3" w:rsidP="003E32A3">
      <w:pPr>
        <w:pStyle w:val="ProductList-Body"/>
        <w:spacing w:after="40"/>
      </w:pPr>
      <w:r w:rsidRPr="00BE334B">
        <w:rPr>
          <w:lang w:eastAsia="en-US" w:bidi="ar-SA"/>
        </w:rPr>
        <w:t>“</w:t>
      </w:r>
      <w:r>
        <w:rPr>
          <w:b/>
          <w:color w:val="00188F"/>
        </w:rPr>
        <w:t>Serviço de Criação</w:t>
      </w:r>
      <w:r w:rsidRPr="00BE334B">
        <w:rPr>
          <w:lang w:eastAsia="en-US" w:bidi="ar-SA"/>
        </w:rPr>
        <w:t>”</w:t>
      </w:r>
      <w:r>
        <w:t xml:space="preserve"> é um recurso que permite que os clientes criem seus aplicativos no Visual Studio Online.</w:t>
      </w:r>
    </w:p>
    <w:p w14:paraId="044B8871" w14:textId="77777777" w:rsidR="003E32A3" w:rsidRPr="00FB368F" w:rsidRDefault="003E32A3" w:rsidP="003E32A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pelos quais um Plano do Usuário foi comprado durante um mês de cobrança.</w:t>
      </w:r>
    </w:p>
    <w:p w14:paraId="60BE0E45" w14:textId="77777777" w:rsidR="003E32A3" w:rsidRPr="00FB368F" w:rsidRDefault="003E32A3" w:rsidP="003E32A3">
      <w:pPr>
        <w:pStyle w:val="ProductList-Body"/>
        <w:spacing w:after="40"/>
      </w:pPr>
      <w:r w:rsidRPr="00BE334B">
        <w:rPr>
          <w:lang w:eastAsia="en-US" w:bidi="ar-SA"/>
        </w:rPr>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7636683F" w14:textId="77777777" w:rsidR="003E32A3" w:rsidRPr="00FB368F" w:rsidRDefault="003E32A3" w:rsidP="003E32A3">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Planos do Usuário para uma determinada assinatura do Microsoft Azure durante um mês de cobrança.</w:t>
      </w:r>
    </w:p>
    <w:p w14:paraId="204A2A68" w14:textId="65B22C3E" w:rsidR="003E32A3" w:rsidRPr="00FB368F" w:rsidRDefault="003E32A3" w:rsidP="003E32A3">
      <w:pPr>
        <w:pStyle w:val="ProductList-Body"/>
      </w:pPr>
      <w:r w:rsidRPr="00BE334B">
        <w:rPr>
          <w:lang w:eastAsia="en-US" w:bidi="ar-SA"/>
        </w:rPr>
        <w:t>“</w:t>
      </w:r>
      <w:r>
        <w:rPr>
          <w:b/>
          <w:color w:val="00188F"/>
        </w:rPr>
        <w:t>Plano do Usuário</w:t>
      </w:r>
      <w:r w:rsidRPr="00BE334B">
        <w:rPr>
          <w:lang w:eastAsia="en-US" w:bidi="ar-SA"/>
        </w:rPr>
        <w:t>”</w:t>
      </w:r>
      <w:r>
        <w:t xml:space="preserve"> significa o conjunto de recursos e funcionalidades selecionados para um cliente em uma conta do Visual Studio Online em uma assinatura do Cliente. As opções de Plano do Usuário e os recursos e as funcionalidades por Plano de Usuário estão descritas no site </w:t>
      </w:r>
      <w:hyperlink r:id="rId25"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285F2B2A"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de Implantação em todos os Planos do Usuário para uma determinada assinatura do Microsoft Azure durante os quais o Plano do Usuário permanece indisponível.</w:t>
      </w:r>
      <w:r w:rsidR="00D75385">
        <w:t xml:space="preserve"> </w:t>
      </w:r>
      <w:r>
        <w:t xml:space="preserve">Um minuto será considerado indisponível para um determinado Plano do Usuário se todas as solicitações contínuas de HTTP para executar operações, que não sejam as operações pertencentes ao Serviço de Criação nem ao Serviço de Teste de Carga, durante o minuto ou resultaram em um Código de Erro ou não retornarão uma resposta. </w:t>
      </w:r>
    </w:p>
    <w:p w14:paraId="67BFC857" w14:textId="77777777" w:rsidR="00EE3E64" w:rsidRPr="00FB368F" w:rsidRDefault="00EE3E64" w:rsidP="003E32A3">
      <w:pPr>
        <w:pStyle w:val="ProductList-Body"/>
      </w:pPr>
    </w:p>
    <w:p w14:paraId="32B67BF7" w14:textId="4FECE7EE"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DBE7724" w14:textId="77777777" w:rsidR="003E32A3" w:rsidRPr="00FB368F" w:rsidRDefault="003E32A3" w:rsidP="003E32A3">
      <w:pPr>
        <w:pStyle w:val="ProductList-Body"/>
      </w:pPr>
    </w:p>
    <w:p w14:paraId="2EED73B3" w14:textId="4E928D13" w:rsidR="003E32A3" w:rsidRPr="00FB368F" w:rsidRDefault="002D1849" w:rsidP="00BE334B">
      <w:pPr>
        <w:pStyle w:val="ListParagraph"/>
        <w:spacing w:after="0"/>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3E32A3">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E32A3" w:rsidRPr="009D0B2F" w14:paraId="10FC90EE" w14:textId="77777777" w:rsidTr="00C24DE7">
        <w:trPr>
          <w:tblHeader/>
        </w:trPr>
        <w:tc>
          <w:tcPr>
            <w:tcW w:w="5287"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3E75A211" w14:textId="77777777" w:rsidTr="00C24DE7">
        <w:tc>
          <w:tcPr>
            <w:tcW w:w="5287"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C24DE7">
        <w:tc>
          <w:tcPr>
            <w:tcW w:w="5287"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2D184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A0EBC6B" w14:textId="45F6ACBA" w:rsidR="003E32A3" w:rsidRPr="00FB368F" w:rsidRDefault="003E32A3" w:rsidP="003E32A3">
      <w:pPr>
        <w:pStyle w:val="ProductList-Offering2Heading"/>
        <w:tabs>
          <w:tab w:val="clear" w:pos="360"/>
          <w:tab w:val="clear" w:pos="720"/>
          <w:tab w:val="clear" w:pos="1080"/>
        </w:tabs>
        <w:outlineLvl w:val="2"/>
      </w:pPr>
      <w:bookmarkStart w:id="86" w:name="_Toc415835346"/>
      <w:r>
        <w:rPr>
          <w:sz w:val="24"/>
          <w:szCs w:val="24"/>
        </w:rPr>
        <w:t>Visual Studio Online – Serviço de Criação</w:t>
      </w:r>
      <w:bookmarkEnd w:id="86"/>
    </w:p>
    <w:p w14:paraId="625F26EA" w14:textId="77777777" w:rsidR="003E32A3" w:rsidRPr="00FB368F" w:rsidRDefault="003E32A3" w:rsidP="003E32A3">
      <w:pPr>
        <w:pStyle w:val="ProductList-Body"/>
      </w:pPr>
      <w:r>
        <w:rPr>
          <w:b/>
          <w:color w:val="00188F"/>
        </w:rPr>
        <w:t>Definições Adicionais:</w:t>
      </w:r>
    </w:p>
    <w:p w14:paraId="1FF4A51F" w14:textId="15C703A5" w:rsidR="003E32A3" w:rsidRPr="00FB368F" w:rsidRDefault="003E32A3" w:rsidP="003E32A3">
      <w:pPr>
        <w:pStyle w:val="ProductList-Body"/>
        <w:spacing w:after="40"/>
      </w:pPr>
      <w:r w:rsidRPr="00BE334B">
        <w:rPr>
          <w:lang w:eastAsia="en-US" w:bidi="ar-SA"/>
        </w:rPr>
        <w:t>“</w:t>
      </w:r>
      <w:r>
        <w:rPr>
          <w:b/>
          <w:color w:val="00188F"/>
        </w:rPr>
        <w:t>Serviço de Criação</w:t>
      </w:r>
      <w:r w:rsidRPr="00BE334B">
        <w:rPr>
          <w:lang w:eastAsia="en-US" w:bidi="ar-SA"/>
        </w:rPr>
        <w:t>”</w:t>
      </w:r>
      <w:r>
        <w:t xml:space="preserve"> é um recurso que permite que os clientes criem seus aplicativos no Visual Studio Online.</w:t>
      </w:r>
    </w:p>
    <w:p w14:paraId="076F591A" w14:textId="77777777" w:rsidR="003E32A3" w:rsidRPr="00FB368F" w:rsidRDefault="003E32A3" w:rsidP="003E32A3">
      <w:pPr>
        <w:pStyle w:val="ProductList-Body"/>
      </w:pPr>
      <w:r w:rsidRPr="00BE334B">
        <w:rPr>
          <w:lang w:eastAsia="en-US" w:bidi="ar-SA"/>
        </w:rPr>
        <w:t>“</w:t>
      </w:r>
      <w:r>
        <w:rPr>
          <w:b/>
          <w:color w:val="00188F"/>
        </w:rPr>
        <w:t>Máximo de Minutos Disponíveis</w:t>
      </w:r>
      <w:r w:rsidRPr="00BE334B">
        <w:rPr>
          <w:lang w:eastAsia="en-US" w:bidi="ar-SA"/>
        </w:rPr>
        <w:t>”</w:t>
      </w:r>
      <w:r>
        <w:t xml:space="preserve"> é o número total de minutos para os quais o Serviço de Criação pago foi habilitado para uma determinada assinatura do Microsoft Azure durante um mês de cobrança.</w:t>
      </w:r>
    </w:p>
    <w:p w14:paraId="0EE398CD" w14:textId="77777777" w:rsidR="003E32A3" w:rsidRPr="00FB368F" w:rsidRDefault="003E32A3" w:rsidP="003E32A3">
      <w:pPr>
        <w:pStyle w:val="ProductList-Body"/>
      </w:pPr>
    </w:p>
    <w:p w14:paraId="4BE07430" w14:textId="3BE5C599"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para uma determinada assinatura do Microsoft Azure durante os quais o Serviço de Criação permanece indisponível.</w:t>
      </w:r>
      <w:r w:rsidR="00D75385">
        <w:t xml:space="preserve"> </w:t>
      </w:r>
      <w:r>
        <w:t>Um minuto será considerado indisponível se todas as solicitações contínuas de HTTP para o Serviço de Criação executar operações iniciadas por você durante o minuto ou resultarem em um Código de Erro ou não retornarem uma resposta.</w:t>
      </w:r>
    </w:p>
    <w:p w14:paraId="514510B5" w14:textId="77777777" w:rsidR="003E32A3" w:rsidRPr="00FB368F" w:rsidRDefault="003E32A3" w:rsidP="003E32A3">
      <w:pPr>
        <w:pStyle w:val="ProductList-Body"/>
      </w:pPr>
    </w:p>
    <w:p w14:paraId="7CD62528" w14:textId="6AEF3F5F"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E5C79ED" w14:textId="77777777" w:rsidR="003E32A3" w:rsidRPr="00FB368F" w:rsidRDefault="003E32A3" w:rsidP="003E32A3">
      <w:pPr>
        <w:pStyle w:val="ProductList-Body"/>
      </w:pPr>
    </w:p>
    <w:p w14:paraId="7CBE3F74" w14:textId="5AF6EF36" w:rsidR="003E32A3" w:rsidRPr="00FB368F" w:rsidRDefault="002D1849" w:rsidP="00BE334B">
      <w:pPr>
        <w:pStyle w:val="ListParagraph"/>
        <w:spacing w:after="0"/>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E32A3" w:rsidRPr="009D0B2F" w14:paraId="0246AC7B" w14:textId="77777777" w:rsidTr="007B0089">
        <w:trPr>
          <w:tblHeader/>
        </w:trPr>
        <w:tc>
          <w:tcPr>
            <w:tcW w:w="5287"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0E0607E8" w14:textId="77777777" w:rsidTr="007B0089">
        <w:tc>
          <w:tcPr>
            <w:tcW w:w="5287"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7B0089">
        <w:tc>
          <w:tcPr>
            <w:tcW w:w="5287"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Pr="00FB368F" w:rsidRDefault="002D184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792520E" w14:textId="623A3ACE" w:rsidR="003E32A3" w:rsidRPr="00FB368F" w:rsidRDefault="003E32A3" w:rsidP="003E32A3">
      <w:pPr>
        <w:pStyle w:val="ProductList-Offering2Heading"/>
        <w:tabs>
          <w:tab w:val="clear" w:pos="360"/>
          <w:tab w:val="clear" w:pos="720"/>
          <w:tab w:val="clear" w:pos="1080"/>
        </w:tabs>
        <w:outlineLvl w:val="2"/>
      </w:pPr>
      <w:bookmarkStart w:id="87" w:name="_Toc415835347"/>
      <w:r>
        <w:rPr>
          <w:sz w:val="24"/>
          <w:szCs w:val="24"/>
        </w:rPr>
        <w:t>Visual Studio Online – Serviço de Teste de Carga</w:t>
      </w:r>
      <w:bookmarkEnd w:id="87"/>
    </w:p>
    <w:p w14:paraId="7362E04A" w14:textId="77777777" w:rsidR="003E32A3" w:rsidRPr="00FB368F" w:rsidRDefault="003E32A3" w:rsidP="003E32A3">
      <w:pPr>
        <w:pStyle w:val="ProductList-Body"/>
      </w:pPr>
      <w:r>
        <w:rPr>
          <w:b/>
          <w:color w:val="00188F"/>
        </w:rPr>
        <w:t>Definições Adicionais:</w:t>
      </w:r>
    </w:p>
    <w:p w14:paraId="75EFA176" w14:textId="77777777" w:rsidR="003E32A3" w:rsidRPr="00FB368F" w:rsidRDefault="003E32A3" w:rsidP="003E32A3">
      <w:pPr>
        <w:pStyle w:val="ProductList-Body"/>
        <w:spacing w:after="40"/>
      </w:pPr>
      <w:r w:rsidRPr="00BE334B">
        <w:rPr>
          <w:lang w:eastAsia="en-US" w:bidi="ar-SA"/>
        </w:rPr>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05122DDF" w14:textId="77777777" w:rsidR="003E32A3" w:rsidRPr="00FB368F" w:rsidRDefault="003E32A3" w:rsidP="003E32A3">
      <w:pPr>
        <w:pStyle w:val="ProductList-Body"/>
      </w:pPr>
      <w:r w:rsidRPr="00BE334B">
        <w:rPr>
          <w:lang w:eastAsia="en-US" w:bidi="ar-SA"/>
        </w:rPr>
        <w:t>“</w:t>
      </w:r>
      <w:r>
        <w:rPr>
          <w:b/>
          <w:color w:val="00188F"/>
        </w:rPr>
        <w:t>Máximo de Minutos Disponíveis</w:t>
      </w:r>
      <w:r w:rsidRPr="00BE334B">
        <w:rPr>
          <w:lang w:eastAsia="en-US" w:bidi="ar-SA"/>
        </w:rPr>
        <w:t>”</w:t>
      </w:r>
      <w:r>
        <w:t xml:space="preserve"> é o número total de minutos para os quais o Serviço de Teste de Carga pago foi habilitado para uma determinada assinatura do Microsoft Azure durante um mês de cobrança.</w:t>
      </w:r>
    </w:p>
    <w:p w14:paraId="0A3A16B6" w14:textId="77777777" w:rsidR="003E32A3" w:rsidRPr="00FB368F" w:rsidRDefault="003E32A3" w:rsidP="003E32A3">
      <w:pPr>
        <w:pStyle w:val="ProductList-Body"/>
      </w:pPr>
    </w:p>
    <w:p w14:paraId="4BBCE4A9" w14:textId="6827596D"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para uma determinada assinatura do Microsoft Azure durante os quais o Serviço de Teste de Carga permanece indisponível.</w:t>
      </w:r>
      <w:r w:rsidR="00D75385">
        <w:t xml:space="preserve"> </w:t>
      </w:r>
      <w:r>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FB368F" w:rsidRDefault="003E32A3" w:rsidP="003E32A3">
      <w:pPr>
        <w:pStyle w:val="ProductList-Body"/>
      </w:pPr>
    </w:p>
    <w:p w14:paraId="289D0309" w14:textId="080023AF"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A8A295E" w14:textId="77777777" w:rsidR="003E32A3" w:rsidRPr="00FB368F" w:rsidRDefault="003E32A3" w:rsidP="003E32A3">
      <w:pPr>
        <w:pStyle w:val="ProductList-Body"/>
      </w:pPr>
    </w:p>
    <w:p w14:paraId="1161BE5D" w14:textId="0A4E8094" w:rsidR="003E32A3" w:rsidRPr="00FB368F" w:rsidRDefault="002D1849"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E32A3" w:rsidRPr="009D0B2F" w14:paraId="3249CAC2" w14:textId="77777777" w:rsidTr="007B0089">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7B0089">
        <w:tc>
          <w:tcPr>
            <w:tcW w:w="5287"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7B0089">
        <w:tc>
          <w:tcPr>
            <w:tcW w:w="5287"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2D184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B7BB448" w14:textId="2EA2F8B6" w:rsidR="003E32A3" w:rsidRPr="00FB368F" w:rsidRDefault="003E32A3" w:rsidP="003E32A3">
      <w:pPr>
        <w:pStyle w:val="ProductList-Offering2Heading"/>
        <w:tabs>
          <w:tab w:val="clear" w:pos="360"/>
          <w:tab w:val="clear" w:pos="720"/>
          <w:tab w:val="clear" w:pos="1080"/>
        </w:tabs>
        <w:outlineLvl w:val="2"/>
      </w:pPr>
      <w:bookmarkStart w:id="88" w:name="_Toc412532220"/>
      <w:bookmarkStart w:id="89" w:name="_Toc415835348"/>
      <w:r>
        <w:rPr>
          <w:sz w:val="24"/>
          <w:szCs w:val="24"/>
        </w:rPr>
        <w:t>Serviço de Sites</w:t>
      </w:r>
      <w:bookmarkEnd w:id="88"/>
      <w:bookmarkEnd w:id="89"/>
    </w:p>
    <w:p w14:paraId="03C01B55" w14:textId="77777777" w:rsidR="003E32A3" w:rsidRPr="00FB368F" w:rsidRDefault="003E32A3" w:rsidP="003E32A3">
      <w:pPr>
        <w:pStyle w:val="ProductList-Body"/>
      </w:pPr>
      <w:r>
        <w:rPr>
          <w:b/>
          <w:color w:val="00188F"/>
        </w:rPr>
        <w:t>Definições Adicionais:</w:t>
      </w:r>
    </w:p>
    <w:p w14:paraId="7C21AD9A" w14:textId="416CB4B3" w:rsidR="003E32A3" w:rsidRPr="00FB368F" w:rsidRDefault="003E32A3" w:rsidP="003E32A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Site foi configurado para ser executado no Microsoft Azure durante um mês de cobrança.</w:t>
      </w:r>
      <w:r w:rsidR="00D75385">
        <w:t xml:space="preserve"> </w:t>
      </w:r>
      <w:r>
        <w:t>Minutos de Implantação são medidos a partir de quando o Site foi criado ou o de quando você iniciou uma ação que resultou na execução do Site até o momento em que você iniciou uma ação que resultaria na parada ou exclusão do Site.</w:t>
      </w:r>
    </w:p>
    <w:p w14:paraId="330DEAC0" w14:textId="77777777" w:rsidR="003E32A3" w:rsidRPr="00FB368F" w:rsidRDefault="003E32A3" w:rsidP="003E32A3">
      <w:pPr>
        <w:pStyle w:val="ProductList-Body"/>
        <w:spacing w:after="40"/>
      </w:pPr>
      <w:r w:rsidRPr="00BE334B">
        <w:rPr>
          <w:lang w:eastAsia="en-US" w:bidi="ar-SA"/>
        </w:rPr>
        <w:t>“</w:t>
      </w:r>
      <w:r>
        <w:rPr>
          <w:b/>
          <w:color w:val="00188F"/>
        </w:rPr>
        <w:t>Máximo de Minutos Disponíveis</w:t>
      </w:r>
      <w:r w:rsidRPr="00BE334B">
        <w:rPr>
          <w:lang w:eastAsia="en-US" w:bidi="ar-SA"/>
        </w:rPr>
        <w:t>”</w:t>
      </w:r>
      <w:r w:rsidRPr="00D75385">
        <w:rPr>
          <w:bCs/>
          <w:color w:val="00188F"/>
        </w:rPr>
        <w:t xml:space="preserve"> </w:t>
      </w:r>
      <w:r>
        <w:t>é a soma de todos os Minutos de Implantação em todos os Sites implantados por você em uma determinada assinatura do Microsoft Azure durante um mês de cobrança.</w:t>
      </w:r>
    </w:p>
    <w:p w14:paraId="37F3A0B1" w14:textId="77777777" w:rsidR="003E32A3" w:rsidRPr="00FB368F" w:rsidRDefault="003E32A3" w:rsidP="003E32A3">
      <w:pPr>
        <w:pStyle w:val="ProductList-Body"/>
      </w:pPr>
      <w:r w:rsidRPr="00BE334B">
        <w:rPr>
          <w:lang w:eastAsia="en-US" w:bidi="ar-SA"/>
        </w:rPr>
        <w:t>“</w:t>
      </w:r>
      <w:r>
        <w:rPr>
          <w:b/>
          <w:color w:val="00188F"/>
        </w:rPr>
        <w:t>Site</w:t>
      </w:r>
      <w:r w:rsidRPr="00BE334B">
        <w:rPr>
          <w:lang w:eastAsia="en-US" w:bidi="ar-SA"/>
        </w:rPr>
        <w:t>”</w:t>
      </w:r>
      <w:r w:rsidRPr="00D75385">
        <w:rPr>
          <w:bCs/>
          <w:color w:val="00188F"/>
        </w:rPr>
        <w:t xml:space="preserve"> </w:t>
      </w:r>
      <w:r>
        <w:t>é um site implantado por você no Serviço de Sites, com exceção dos sites nas camadas Gratuita e Compartilhada dos Sites do Azure.</w:t>
      </w:r>
    </w:p>
    <w:p w14:paraId="600E991D" w14:textId="77777777" w:rsidR="003E32A3" w:rsidRPr="00FB368F" w:rsidRDefault="003E32A3" w:rsidP="003E32A3">
      <w:pPr>
        <w:pStyle w:val="ProductList-Body"/>
      </w:pPr>
    </w:p>
    <w:p w14:paraId="0804E550" w14:textId="49510FD1"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de Implantação em todos os Sites implantados por você em uma determinada assinatura do Microsoft Azure durante os quais o Site permanece indisponível. Um minuto é considerado indisponível para um determinado Site quando não há conectividade entre o Site e o gateway de Internet da Microsoft.</w:t>
      </w:r>
    </w:p>
    <w:p w14:paraId="79C6F0BE" w14:textId="77777777" w:rsidR="003E32A3" w:rsidRPr="00FB368F" w:rsidRDefault="003E32A3" w:rsidP="003E32A3">
      <w:pPr>
        <w:pStyle w:val="ProductList-Body"/>
      </w:pPr>
    </w:p>
    <w:p w14:paraId="3EDDEAE8" w14:textId="24049A39"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2898CA3" w14:textId="77777777" w:rsidR="003E32A3" w:rsidRPr="00FB368F" w:rsidRDefault="003E32A3" w:rsidP="003E32A3">
      <w:pPr>
        <w:pStyle w:val="ProductList-Body"/>
      </w:pPr>
    </w:p>
    <w:p w14:paraId="51E5388F" w14:textId="2F9B0116" w:rsidR="003E32A3" w:rsidRPr="00FB368F" w:rsidRDefault="002D1849"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E32A3" w:rsidRPr="009D0B2F" w14:paraId="54920207" w14:textId="77777777" w:rsidTr="007B0089">
        <w:trPr>
          <w:tblHeader/>
        </w:trPr>
        <w:tc>
          <w:tcPr>
            <w:tcW w:w="5287"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33203C7D" w14:textId="77777777" w:rsidTr="007B0089">
        <w:tc>
          <w:tcPr>
            <w:tcW w:w="5287"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7B0089">
        <w:tc>
          <w:tcPr>
            <w:tcW w:w="5287"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FB368F" w:rsidRDefault="002D1849"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8BDC16" w14:textId="6280F983" w:rsidR="003A16EB" w:rsidRPr="00FB368F" w:rsidRDefault="003A16EB" w:rsidP="00FD7D8E">
      <w:pPr>
        <w:pStyle w:val="ProductList-OfferingGroupHeading"/>
        <w:tabs>
          <w:tab w:val="clear" w:pos="360"/>
          <w:tab w:val="clear" w:pos="720"/>
          <w:tab w:val="clear" w:pos="1080"/>
        </w:tabs>
        <w:spacing w:after="220"/>
        <w:outlineLvl w:val="1"/>
      </w:pPr>
      <w:bookmarkStart w:id="90" w:name="_Toc415835349"/>
      <w:r>
        <w:t>Outros Serviços Online</w:t>
      </w:r>
      <w:bookmarkEnd w:id="90"/>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91" w:name="_Toc415835350"/>
      <w:r>
        <w:t>Bing Maps Enterprise Platform</w:t>
      </w:r>
      <w:bookmarkEnd w:id="91"/>
    </w:p>
    <w:p w14:paraId="6227B95F" w14:textId="2EBE10AF" w:rsidR="00515EF4" w:rsidRPr="00FB368F" w:rsidRDefault="003A16EB" w:rsidP="00515EF4">
      <w:pPr>
        <w:pStyle w:val="ProductList-Body"/>
      </w:pPr>
      <w:r>
        <w:rPr>
          <w:b/>
          <w:color w:val="00188F"/>
        </w:rPr>
        <w:t>Tempo de Inatividade</w:t>
      </w:r>
      <w:r w:rsidRPr="00C95595">
        <w:rPr>
          <w:b/>
          <w:color w:val="00188F"/>
        </w:rPr>
        <w:t>:</w:t>
      </w:r>
      <w:r w:rsidR="00D75385">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FB368F" w:rsidRDefault="00515EF4" w:rsidP="00515EF4">
      <w:pPr>
        <w:pStyle w:val="ProductList-Body"/>
      </w:pPr>
    </w:p>
    <w:p w14:paraId="332EF34F" w14:textId="3850E085" w:rsidR="003A16EB"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50953C7" w14:textId="77777777" w:rsidR="00515EF4" w:rsidRPr="00FB368F" w:rsidRDefault="00515EF4" w:rsidP="00515EF4">
      <w:pPr>
        <w:pStyle w:val="ProductList-Body"/>
      </w:pPr>
    </w:p>
    <w:p w14:paraId="44E374EC" w14:textId="1D46EF4E" w:rsidR="00515EF4" w:rsidRPr="00FB368F" w:rsidRDefault="002D1849"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sendo que o Tempo de Inatividade é medido como o número total de minutos durante o mês quando os aspectos do Serviço estabecidos acima estão indisponíveis.</w:t>
      </w:r>
    </w:p>
    <w:p w14:paraId="0DDE153C" w14:textId="77777777" w:rsidR="00515EF4" w:rsidRPr="00FD7D8E" w:rsidRDefault="00515EF4" w:rsidP="004D6553">
      <w:pPr>
        <w:pStyle w:val="ProductList-Body"/>
        <w:rPr>
          <w:sz w:val="16"/>
          <w:szCs w:val="20"/>
        </w:rPr>
      </w:pPr>
    </w:p>
    <w:p w14:paraId="26174FF9" w14:textId="77777777" w:rsidR="00515EF4" w:rsidRPr="00FB368F" w:rsidRDefault="00515EF4" w:rsidP="00515EF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15EF4" w:rsidRPr="009D0B2F" w14:paraId="072DD82D" w14:textId="77777777" w:rsidTr="00AE1D99">
        <w:trPr>
          <w:tblHeader/>
        </w:trPr>
        <w:tc>
          <w:tcPr>
            <w:tcW w:w="5287"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AE1D99">
        <w:tc>
          <w:tcPr>
            <w:tcW w:w="5287"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E1D99">
        <w:tc>
          <w:tcPr>
            <w:tcW w:w="5287"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E1D99">
        <w:tc>
          <w:tcPr>
            <w:tcW w:w="5287"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727D3692" w:rsidR="00515EF4" w:rsidRPr="00FB368F" w:rsidRDefault="00515EF4" w:rsidP="00515EF4">
      <w:pPr>
        <w:pStyle w:val="ProductList-Body"/>
      </w:pPr>
      <w:r>
        <w:rPr>
          <w:b/>
          <w:color w:val="00188F"/>
        </w:rPr>
        <w:t>Exceções do Nível de Serviço</w:t>
      </w:r>
      <w:r w:rsidRPr="00C95595">
        <w:rPr>
          <w:b/>
          <w:color w:val="00188F"/>
        </w:rPr>
        <w:t>:</w:t>
      </w:r>
      <w:r w:rsidR="00D75385" w:rsidRPr="00C95595">
        <w:rPr>
          <w:b/>
          <w:color w:val="00188F"/>
        </w:rPr>
        <w:t xml:space="preserve"> </w:t>
      </w:r>
      <w:r>
        <w:t>este SLA não se aplica à Plataforma Corporativa do Bing Mapas comprada por meio dos contratos de licenciamento por volume Open Value e Open Value Subscription.</w:t>
      </w:r>
    </w:p>
    <w:p w14:paraId="39219096" w14:textId="77777777" w:rsidR="00515EF4" w:rsidRPr="00FD7D8E" w:rsidRDefault="00515EF4" w:rsidP="00515EF4">
      <w:pPr>
        <w:pStyle w:val="ProductList-Body"/>
        <w:rPr>
          <w:sz w:val="16"/>
          <w:szCs w:val="20"/>
        </w:rPr>
      </w:pPr>
    </w:p>
    <w:p w14:paraId="084D7DBE" w14:textId="441016CA" w:rsidR="001E0407" w:rsidRPr="00FB368F" w:rsidRDefault="00515EF4" w:rsidP="00515EF4">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7948863E" w14:textId="2E89FB3D" w:rsidR="00515EF4" w:rsidRPr="00FB368F" w:rsidRDefault="002D184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10B993D" w14:textId="77777777" w:rsidR="00FD7891" w:rsidRPr="00FB368F" w:rsidRDefault="00FD7891" w:rsidP="00FD7891">
      <w:pPr>
        <w:pStyle w:val="ProductList-Offering2Heading"/>
      </w:pPr>
      <w:bookmarkStart w:id="92" w:name="_Toc413421605"/>
      <w:bookmarkStart w:id="93" w:name="_Toc415835351"/>
      <w:r>
        <w:t>Gerenciamento de Ativos Móveis do Bing Mapas</w:t>
      </w:r>
      <w:bookmarkEnd w:id="92"/>
      <w:bookmarkEnd w:id="93"/>
    </w:p>
    <w:p w14:paraId="65029C5D" w14:textId="1B4184FE" w:rsidR="00FD7891" w:rsidRPr="00FB368F" w:rsidRDefault="00FD7891" w:rsidP="00FD7891">
      <w:pPr>
        <w:pStyle w:val="ProductList-Body"/>
      </w:pPr>
      <w:r>
        <w:rPr>
          <w:b/>
          <w:color w:val="00188F"/>
        </w:rPr>
        <w:t>Tempo de Inatividade</w:t>
      </w:r>
      <w:r w:rsidRPr="00C95595">
        <w:rPr>
          <w:b/>
          <w:color w:val="00188F"/>
        </w:rPr>
        <w:t>:</w:t>
      </w:r>
      <w:r w:rsidR="00D75385" w:rsidRPr="00C95595">
        <w:rPr>
          <w:b/>
          <w:color w:val="00188F"/>
        </w:rPr>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FB368F" w:rsidRDefault="00FD7891" w:rsidP="00FD7891">
      <w:pPr>
        <w:pStyle w:val="ProductList-Body"/>
      </w:pPr>
    </w:p>
    <w:p w14:paraId="10C2AC36" w14:textId="4A454652" w:rsidR="00FD7891" w:rsidRPr="00FB368F" w:rsidRDefault="00FD7891" w:rsidP="00FD7891">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75543F3" w14:textId="77777777" w:rsidR="00FD7891" w:rsidRPr="00FB368F" w:rsidRDefault="00FD7891" w:rsidP="00FD7891">
      <w:pPr>
        <w:pStyle w:val="ProductList-Body"/>
      </w:pPr>
    </w:p>
    <w:p w14:paraId="3D1C7AD3" w14:textId="5D3BBE58" w:rsidR="00FD7891" w:rsidRPr="00FB368F" w:rsidRDefault="002D1849"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sendo que o Tempo de Inatividade é medido como o número total de minutos durante o mês quando os aspectos do Serviço estabecidos acima estão indisponíveis.</w:t>
      </w:r>
    </w:p>
    <w:p w14:paraId="18A5368E" w14:textId="77777777" w:rsidR="00FD7891" w:rsidRPr="00FD7D8E" w:rsidRDefault="00FD7891" w:rsidP="00FD7891">
      <w:pPr>
        <w:pStyle w:val="ProductList-Body"/>
        <w:rPr>
          <w:sz w:val="16"/>
          <w:szCs w:val="20"/>
        </w:rPr>
      </w:pPr>
    </w:p>
    <w:p w14:paraId="152AABCC" w14:textId="77777777" w:rsidR="00FD7891" w:rsidRPr="00FB368F" w:rsidRDefault="00FD7891" w:rsidP="00FD7891">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D7891" w:rsidRPr="009D0B2F" w14:paraId="284D0B9B" w14:textId="77777777" w:rsidTr="00AE1D99">
        <w:trPr>
          <w:tblHeader/>
        </w:trPr>
        <w:tc>
          <w:tcPr>
            <w:tcW w:w="5287" w:type="dxa"/>
            <w:shd w:val="clear" w:color="auto" w:fill="0072C6"/>
          </w:tcPr>
          <w:p w14:paraId="210D6C28" w14:textId="77777777" w:rsidR="00FD7891" w:rsidRPr="001A0074" w:rsidRDefault="00FD7891" w:rsidP="002345A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AFAF31B" w14:textId="77777777" w:rsidR="00FD7891" w:rsidRPr="001A0074" w:rsidRDefault="00FD7891" w:rsidP="002345AE">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AE1D99">
        <w:tc>
          <w:tcPr>
            <w:tcW w:w="5287" w:type="dxa"/>
          </w:tcPr>
          <w:p w14:paraId="2EC30703" w14:textId="77777777" w:rsidR="00FD7891" w:rsidRPr="0076238C" w:rsidRDefault="00FD7891" w:rsidP="002345AE">
            <w:pPr>
              <w:pStyle w:val="ProductList-OfferingBody"/>
              <w:jc w:val="center"/>
            </w:pPr>
            <w:r>
              <w:t>&lt; 99,9%</w:t>
            </w:r>
          </w:p>
        </w:tc>
        <w:tc>
          <w:tcPr>
            <w:tcW w:w="5400" w:type="dxa"/>
          </w:tcPr>
          <w:p w14:paraId="0AF0BF6E" w14:textId="77777777" w:rsidR="00FD7891" w:rsidRPr="0076238C" w:rsidRDefault="00FD7891" w:rsidP="002345AE">
            <w:pPr>
              <w:pStyle w:val="ProductList-OfferingBody"/>
              <w:jc w:val="center"/>
            </w:pPr>
            <w:r>
              <w:t>25%</w:t>
            </w:r>
          </w:p>
        </w:tc>
      </w:tr>
      <w:tr w:rsidR="00FD7891" w:rsidRPr="009D0B2F" w14:paraId="43224057" w14:textId="77777777" w:rsidTr="00AE1D99">
        <w:tc>
          <w:tcPr>
            <w:tcW w:w="5287" w:type="dxa"/>
          </w:tcPr>
          <w:p w14:paraId="20F98A7F" w14:textId="77777777" w:rsidR="00FD7891" w:rsidRPr="0076238C" w:rsidRDefault="00FD7891" w:rsidP="002345AE">
            <w:pPr>
              <w:pStyle w:val="ProductList-OfferingBody"/>
              <w:jc w:val="center"/>
            </w:pPr>
            <w:r>
              <w:t>&lt; 99%</w:t>
            </w:r>
          </w:p>
        </w:tc>
        <w:tc>
          <w:tcPr>
            <w:tcW w:w="5400" w:type="dxa"/>
          </w:tcPr>
          <w:p w14:paraId="2042F0F2" w14:textId="77777777" w:rsidR="00FD7891" w:rsidRPr="0076238C" w:rsidRDefault="00FD7891" w:rsidP="002345AE">
            <w:pPr>
              <w:pStyle w:val="ProductList-OfferingBody"/>
              <w:jc w:val="center"/>
            </w:pPr>
            <w:r>
              <w:t>50%</w:t>
            </w:r>
          </w:p>
        </w:tc>
      </w:tr>
      <w:tr w:rsidR="00FD7891" w:rsidRPr="009D0B2F" w14:paraId="464E7413" w14:textId="77777777" w:rsidTr="00AE1D99">
        <w:tc>
          <w:tcPr>
            <w:tcW w:w="5287" w:type="dxa"/>
          </w:tcPr>
          <w:p w14:paraId="140B2DF0" w14:textId="77777777" w:rsidR="00FD7891" w:rsidRPr="0076238C" w:rsidRDefault="00FD7891" w:rsidP="002345AE">
            <w:pPr>
              <w:pStyle w:val="ProductList-OfferingBody"/>
              <w:jc w:val="center"/>
            </w:pPr>
            <w:r>
              <w:t>&lt; 95%</w:t>
            </w:r>
          </w:p>
        </w:tc>
        <w:tc>
          <w:tcPr>
            <w:tcW w:w="5400" w:type="dxa"/>
          </w:tcPr>
          <w:p w14:paraId="0BEE0BFC" w14:textId="77777777" w:rsidR="00FD7891" w:rsidRDefault="00FD7891" w:rsidP="002345AE">
            <w:pPr>
              <w:pStyle w:val="ProductList-OfferingBody"/>
              <w:jc w:val="center"/>
            </w:pPr>
            <w:r>
              <w:t>100%</w:t>
            </w:r>
          </w:p>
        </w:tc>
      </w:tr>
    </w:tbl>
    <w:p w14:paraId="4AC7D937" w14:textId="77777777" w:rsidR="00FD7891" w:rsidRPr="00FB368F" w:rsidRDefault="00FD7891" w:rsidP="00FD7891">
      <w:pPr>
        <w:pStyle w:val="ProductList-Body"/>
      </w:pPr>
    </w:p>
    <w:p w14:paraId="6FE4E46D" w14:textId="087930DB" w:rsidR="00FD7891" w:rsidRPr="00FB368F" w:rsidRDefault="00FD7891" w:rsidP="00FD7891">
      <w:pPr>
        <w:pStyle w:val="ProductList-Body"/>
      </w:pPr>
      <w:r>
        <w:rPr>
          <w:b/>
          <w:color w:val="00188F"/>
        </w:rPr>
        <w:t>Exceções do Nível de Serviço</w:t>
      </w:r>
      <w:r w:rsidRPr="00C95595">
        <w:rPr>
          <w:b/>
          <w:color w:val="00188F"/>
        </w:rPr>
        <w:t>:</w:t>
      </w:r>
      <w:r w:rsidR="00D75385">
        <w:t xml:space="preserve"> </w:t>
      </w:r>
      <w:r>
        <w:t>este SLA não se aplica à Plataforma Corporativa do Bing Mapas comprada por meio dos contratos de licenciamento por volume Open Value e Open Value Subscription.</w:t>
      </w:r>
    </w:p>
    <w:p w14:paraId="3B1C1472" w14:textId="77777777" w:rsidR="00FD7891" w:rsidRPr="00FB368F" w:rsidRDefault="00FD7891" w:rsidP="00FD7891">
      <w:pPr>
        <w:pStyle w:val="ProductList-Body"/>
      </w:pPr>
    </w:p>
    <w:p w14:paraId="3F493427" w14:textId="2AFAB6CE" w:rsidR="00FD7891" w:rsidRPr="00FB368F" w:rsidRDefault="00FD7891" w:rsidP="00FD7891">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2EE34610" w14:textId="77777777" w:rsidR="00FD7891" w:rsidRPr="00FB368F" w:rsidRDefault="002D1849"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94" w:name="_Toc415835352"/>
      <w:r>
        <w:t>Power BI para Office 365</w:t>
      </w:r>
      <w:bookmarkEnd w:id="94"/>
    </w:p>
    <w:p w14:paraId="1FA2333B" w14:textId="18A0BBBF"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dos dados do Power BI para o qual eles têm permissões adequadas.</w:t>
      </w:r>
    </w:p>
    <w:p w14:paraId="2C942218" w14:textId="77777777" w:rsidR="00515EF4" w:rsidRPr="00FB368F" w:rsidRDefault="00515EF4" w:rsidP="00515EF4">
      <w:pPr>
        <w:pStyle w:val="ProductList-Body"/>
      </w:pPr>
    </w:p>
    <w:p w14:paraId="49ECCD62" w14:textId="22987633"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8FFA33" w14:textId="77777777" w:rsidR="00515EF4" w:rsidRPr="00FB368F" w:rsidRDefault="00515EF4" w:rsidP="00515EF4">
      <w:pPr>
        <w:pStyle w:val="ProductList-Body"/>
      </w:pPr>
    </w:p>
    <w:p w14:paraId="5A7E48F2" w14:textId="5C522949" w:rsidR="00515EF4" w:rsidRPr="00FB368F" w:rsidRDefault="002D1849"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15EF4" w:rsidRPr="009D0B2F" w14:paraId="3344F223" w14:textId="77777777" w:rsidTr="007C0B95">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7C0B95">
        <w:tc>
          <w:tcPr>
            <w:tcW w:w="5287"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7C0B95">
        <w:tc>
          <w:tcPr>
            <w:tcW w:w="5287"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7C0B95">
        <w:tc>
          <w:tcPr>
            <w:tcW w:w="5287"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2D184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95" w:name="_Toc415835353"/>
      <w:r>
        <w:t>Translator API</w:t>
      </w:r>
      <w:bookmarkEnd w:id="95"/>
    </w:p>
    <w:p w14:paraId="0D68E64F" w14:textId="379E3A23"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executar conversões.</w:t>
      </w:r>
    </w:p>
    <w:p w14:paraId="0C581555" w14:textId="77777777" w:rsidR="00515EF4" w:rsidRPr="00FB368F" w:rsidRDefault="00515EF4" w:rsidP="00515EF4">
      <w:pPr>
        <w:pStyle w:val="ProductList-Body"/>
      </w:pPr>
    </w:p>
    <w:p w14:paraId="2A370CEF" w14:textId="610AAA00"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F8095D" w14:textId="77777777" w:rsidR="00515EF4" w:rsidRPr="00FB368F" w:rsidRDefault="00515EF4" w:rsidP="00515EF4">
      <w:pPr>
        <w:pStyle w:val="ProductList-Body"/>
      </w:pPr>
    </w:p>
    <w:p w14:paraId="728BF4C5" w14:textId="18B7E00F" w:rsidR="00515EF4" w:rsidRPr="00FB368F" w:rsidRDefault="002D1849"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sendo que o Tempo de Inatividade é medido como o número total de minutos durante o mês quando os aspectos do Serviço estabecidos acima estão indisponíveis.</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15EF4" w:rsidRPr="009D0B2F" w14:paraId="6B78A827" w14:textId="77777777" w:rsidTr="00A96DB8">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A96DB8">
        <w:tc>
          <w:tcPr>
            <w:tcW w:w="5287"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96DB8">
        <w:tc>
          <w:tcPr>
            <w:tcW w:w="5287"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96DB8">
        <w:tc>
          <w:tcPr>
            <w:tcW w:w="5287"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2D184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96" w:name="AppendixA"/>
      <w:bookmarkStart w:id="97" w:name="_Toc415835354"/>
      <w:r>
        <w:t>Apêndice A</w:t>
      </w:r>
      <w:bookmarkEnd w:id="96"/>
      <w:r>
        <w:t xml:space="preserve"> - Compromisso de Níveis de Serviço para Detecção e Bloqueio de Vírus, Eficácia do Spam ou Falso-Positivo</w:t>
      </w:r>
      <w:bookmarkEnd w:id="97"/>
    </w:p>
    <w:p w14:paraId="24580D76" w14:textId="343574D2" w:rsidR="00D46DC5" w:rsidRPr="00FB368F" w:rsidRDefault="00D46DC5" w:rsidP="00D46DC5">
      <w:pPr>
        <w:pStyle w:val="ProductList-Body"/>
        <w:tabs>
          <w:tab w:val="clear" w:pos="360"/>
          <w:tab w:val="clear" w:pos="720"/>
          <w:tab w:val="clear" w:pos="1080"/>
        </w:tabs>
      </w:pPr>
      <w:r>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t xml:space="preserve"> </w:t>
      </w:r>
      <w:r>
        <w:t>(1) Detecção e Bloqueio de Vírus, (2) Eficácia do Spam ou (3) Falso-Positivo.</w:t>
      </w:r>
      <w:r w:rsidR="00D75385">
        <w:t xml:space="preserve"> </w:t>
      </w:r>
      <w:r>
        <w:t>Se algum desses Níveis de Serviço individuais não for atendido, você poderá enviar um requerimento judicial ou extrajudicial para um Crédito de Serviço.</w:t>
      </w:r>
      <w:r w:rsidR="00D75385">
        <w:t xml:space="preserve"> </w:t>
      </w:r>
      <w:r>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Detecção e Bloqueio de Vírus</w:t>
      </w:r>
    </w:p>
    <w:p w14:paraId="367EC43A" w14:textId="0B6FEA25" w:rsidR="00D46DC5" w:rsidRPr="00FB368F" w:rsidRDefault="00D46DC5" w:rsidP="00D46DC5">
      <w:pPr>
        <w:pStyle w:val="ProductList-Body"/>
        <w:numPr>
          <w:ilvl w:val="1"/>
          <w:numId w:val="6"/>
        </w:numPr>
        <w:tabs>
          <w:tab w:val="clear" w:pos="360"/>
          <w:tab w:val="clear" w:pos="720"/>
          <w:tab w:val="clear" w:pos="1080"/>
        </w:tabs>
        <w:ind w:left="720"/>
      </w:pPr>
      <w:r>
        <w:t>“Detecção e Bloqueio de Vírus” é definido como a detecção e o bloqueio de Vírus pelos filtros para evitar infecção.</w:t>
      </w:r>
      <w:r w:rsidR="00D75385">
        <w:t xml:space="preserve"> </w:t>
      </w:r>
      <w:r>
        <w:t>“Vírus” são amplamente definidos como malwares conhecidos, incluindo vírus, worms e cavalos de Troia.</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mecanismos de varredura de vírus comerciais amplamente usados podem detectar o vírus, e o recurso de detecção está disponível durante toda 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ser resultante de uma infecção não proposital.</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verificado pelo filtro de vírus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O Nível de Serviço de Detecção e Bloqueio de Vírus não deverá ser aplicado 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corrompidos, defeituosos, truncados ou inativos contidos em NDRs, notificações ou em emails retornados.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Eficácia do Spam</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“Eficácia do Spam” é definida como a porcentagem do spam recebido detectado pelo sistema de filtragem, medida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falsos-positivos para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deve ser processada por nosso serviço e não pode estar corrompida, deformada nem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de Eficácia de Spam não se aplica ao email que contém a maioria do conteúdo em outro idioma que não seja o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spam é subjetiva e aceita que nós faremos uma estimativa de boa-fé do seu índice de captura de spams com base na evidência oportunamente fornecida por você.</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em que a Eficácia do Spam está abaixo de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06C9CE83" w:rsidR="00D46DC5" w:rsidRPr="0076238C" w:rsidRDefault="00D46DC5" w:rsidP="00002CD6">
            <w:pPr>
              <w:pStyle w:val="ProductList-OfferingBody"/>
              <w:jc w:val="center"/>
            </w:pPr>
            <w:r>
              <w:t>&gt;</w:t>
            </w:r>
            <w:r w:rsidR="005337D3">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Falso-positivo</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“Falso-positivo” é definido como a taxa de emails comerciais legítimos identificados incorretamente como spam pelo sistema de filtragem para todos os emails processados pelo serviço em um mês.</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Mensagens originais completas, incluindo todos os cabeçalhos, devem ser reportadas para a equipe de abuso.</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Aplicável a emails enviados somente para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Falso-positivo não deverá se aplicar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emails em massa, pessoais ou pornográficos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contendo a maior parte do conteúdo em um idioma que não seja o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bloqueado por uma ordem policial, filtragem de reputação ou filtragem de conexão de SMTP</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entregue à lixeira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E3507B">
            <w:pPr>
              <w:pStyle w:val="ProductList-OfferingBody"/>
              <w:keepNext/>
              <w:jc w:val="center"/>
              <w:rPr>
                <w:color w:val="FFFFFF" w:themeColor="background1"/>
              </w:rPr>
            </w:pPr>
            <w:r>
              <w:rPr>
                <w:color w:val="FFFFFF" w:themeColor="background1"/>
              </w:rPr>
              <w:t>Índice de Falso-positivo em um Mẽs</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79FB1E9C"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31D24441"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A91359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98" w:name="AppendixB"/>
      <w:bookmarkStart w:id="99" w:name="_Toc415835355"/>
      <w:r>
        <w:t>Apêndice B</w:t>
      </w:r>
      <w:bookmarkEnd w:id="98"/>
      <w:r>
        <w:t xml:space="preserve"> - Compromisso de Nível de Serviço para Tempo de Atividade e Entrega de Emails</w:t>
      </w:r>
      <w:bookmarkEnd w:id="99"/>
    </w:p>
    <w:p w14:paraId="73A17672" w14:textId="171AB32E" w:rsidR="00F575B8" w:rsidRPr="00FB368F" w:rsidRDefault="00F575B8" w:rsidP="00F575B8">
      <w:pPr>
        <w:pStyle w:val="ProductList-Body"/>
        <w:tabs>
          <w:tab w:val="clear" w:pos="360"/>
          <w:tab w:val="clear" w:pos="720"/>
          <w:tab w:val="clear" w:pos="1080"/>
        </w:tabs>
      </w:pPr>
      <w:r>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Porcentagem de Tempo de Atividade Mensal</w:t>
      </w:r>
      <w:r w:rsidRPr="00C95595">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se a Porcentagem de Tempo de Atividade Mensal para EOP ficar abaixo de 99,999% em um determinado mês, você poderá estar qualificado para o seguinte Crédito de Serviço:</w:t>
      </w:r>
    </w:p>
    <w:tbl>
      <w:tblPr>
        <w:tblW w:w="10327" w:type="dxa"/>
        <w:tblInd w:w="4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220"/>
      </w:tblGrid>
      <w:tr w:rsidR="00F575B8" w:rsidRPr="009D0B2F" w14:paraId="1B79F8D0" w14:textId="77777777" w:rsidTr="00EB7558">
        <w:trPr>
          <w:tblHeader/>
        </w:trPr>
        <w:tc>
          <w:tcPr>
            <w:tcW w:w="5107" w:type="dxa"/>
            <w:shd w:val="clear" w:color="auto" w:fill="0072C6"/>
          </w:tcPr>
          <w:p w14:paraId="493D279D" w14:textId="6CB0B078" w:rsidR="00F575B8" w:rsidRPr="001A0074" w:rsidRDefault="00E3507B" w:rsidP="00002CD6">
            <w:pPr>
              <w:pStyle w:val="ProductList-OfferingBody"/>
              <w:tabs>
                <w:tab w:val="clear" w:pos="360"/>
                <w:tab w:val="clear" w:pos="720"/>
                <w:tab w:val="clear" w:pos="1080"/>
              </w:tabs>
              <w:jc w:val="center"/>
              <w:rPr>
                <w:color w:val="FFFFFF" w:themeColor="background1"/>
              </w:rPr>
            </w:pPr>
            <w:r w:rsidRPr="00E3507B">
              <w:rPr>
                <w:color w:val="FFFFFF" w:themeColor="background1"/>
              </w:rPr>
              <w:t>Porcentagem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EB7558">
        <w:tc>
          <w:tcPr>
            <w:tcW w:w="5107" w:type="dxa"/>
          </w:tcPr>
          <w:p w14:paraId="314AF2FE" w14:textId="27C6A969" w:rsidR="00F575B8" w:rsidRPr="00F575B8" w:rsidRDefault="00F575B8" w:rsidP="00002CD6">
            <w:pPr>
              <w:pStyle w:val="ProductList-OfferingBody"/>
              <w:jc w:val="center"/>
            </w:pPr>
            <w:r>
              <w:t>&lt;</w:t>
            </w:r>
            <w:r w:rsidR="005337D3">
              <w:t xml:space="preserve"> </w:t>
            </w:r>
            <w:r>
              <w: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EB7558">
        <w:tc>
          <w:tcPr>
            <w:tcW w:w="5107" w:type="dxa"/>
          </w:tcPr>
          <w:p w14:paraId="40C8F3D9" w14:textId="0B5DE8EE" w:rsidR="00F575B8" w:rsidRPr="00F575B8" w:rsidRDefault="00F575B8" w:rsidP="00002CD6">
            <w:pPr>
              <w:pStyle w:val="ProductList-OfferingBody"/>
              <w:jc w:val="center"/>
            </w:pPr>
            <w:r>
              <w:t>&lt;</w:t>
            </w:r>
            <w:r w:rsidR="005337D3">
              <w:t xml:space="preserve"> </w:t>
            </w:r>
            <w:r>
              <w: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EB7558">
        <w:tc>
          <w:tcPr>
            <w:tcW w:w="5107" w:type="dxa"/>
          </w:tcPr>
          <w:p w14:paraId="3EAEBFE2" w14:textId="2CBDA663" w:rsidR="00F575B8" w:rsidRPr="00F575B8" w:rsidRDefault="00F575B8" w:rsidP="00002CD6">
            <w:pPr>
              <w:pStyle w:val="ProductList-OfferingBody"/>
              <w:jc w:val="center"/>
            </w:pPr>
            <w:r>
              <w:t>&lt;</w:t>
            </w:r>
            <w:r w:rsidR="005337D3">
              <w:t xml:space="preserve"> </w:t>
            </w:r>
            <w:r>
              <w: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Entrega de Emails</w:t>
      </w:r>
      <w:r w:rsidRPr="00C9559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medido e registrado a cada 5 minutos, em seguida, classificado por tempo decorrido.</w:t>
      </w:r>
      <w:r w:rsidR="00D75385">
        <w:t xml:space="preserve"> </w:t>
      </w:r>
      <w:r>
        <w:t>Os 95% mais rápidos das medidas são usados para criar a média do mês.</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Nós usamos emails simulados ou de teste para medir o tempo de entrega.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Entrega de Email se aplica apenas a emails comerciais legítimos (não emails em massa) entregues a contas de email válidas.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Entrega de Emails não se aplica 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Entrega de emails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Emails em filas atrasadas</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 negação de serviço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Loops de email</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Entrega é:</w:t>
      </w:r>
    </w:p>
    <w:tbl>
      <w:tblPr>
        <w:tblW w:w="9967"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040"/>
      </w:tblGrid>
      <w:tr w:rsidR="00F575B8" w:rsidRPr="009D0B2F" w14:paraId="2A6CFEAA" w14:textId="77777777" w:rsidTr="00EB7558">
        <w:trPr>
          <w:tblHeader/>
        </w:trPr>
        <w:tc>
          <w:tcPr>
            <w:tcW w:w="4927"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Médio de Entrega de Emails (conforme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EB7558">
        <w:tc>
          <w:tcPr>
            <w:tcW w:w="4927"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EB7558">
        <w:tc>
          <w:tcPr>
            <w:tcW w:w="4927"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EB7558">
        <w:tc>
          <w:tcPr>
            <w:tcW w:w="4927"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1DAF41" w14:textId="77777777" w:rsidR="002D1849" w:rsidRDefault="002D1849" w:rsidP="009A573F">
      <w:pPr>
        <w:spacing w:after="0" w:line="240" w:lineRule="auto"/>
      </w:pPr>
      <w:r>
        <w:separator/>
      </w:r>
    </w:p>
  </w:endnote>
  <w:endnote w:type="continuationSeparator" w:id="0">
    <w:p w14:paraId="0BEB1991" w14:textId="77777777" w:rsidR="002D1849" w:rsidRDefault="002D1849" w:rsidP="009A573F">
      <w:pPr>
        <w:spacing w:after="0" w:line="240" w:lineRule="auto"/>
      </w:pPr>
      <w:r>
        <w:continuationSeparator/>
      </w:r>
    </w:p>
  </w:endnote>
  <w:endnote w:type="continuationNotice" w:id="1">
    <w:p w14:paraId="278C99FD" w14:textId="77777777" w:rsidR="002D1849" w:rsidRDefault="002D18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9C6984" w14:textId="77777777" w:rsidR="00D94C93" w:rsidRDefault="00D94C93">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4C2D0652" w14:textId="77777777" w:rsidTr="008B5DBF">
      <w:tc>
        <w:tcPr>
          <w:tcW w:w="1903" w:type="dxa"/>
          <w:shd w:val="clear" w:color="auto" w:fill="F2F2F2"/>
          <w:vAlign w:val="center"/>
        </w:tcPr>
        <w:p w14:paraId="1509F1F2" w14:textId="77777777" w:rsidR="00474C65" w:rsidRPr="00893E76" w:rsidRDefault="002D184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39937D59"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474C65" w:rsidRPr="00C76DF3" w:rsidRDefault="002D184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302671AB"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474C65" w:rsidRPr="00C76DF3" w:rsidRDefault="002D184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2B788BA8"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474C65" w:rsidRPr="00C76DF3" w:rsidRDefault="002D184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6D21A77D"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474C65" w:rsidRPr="00C76DF3" w:rsidRDefault="002D184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765844D0" w14:textId="77777777" w:rsidR="00474C65" w:rsidRDefault="00474C65" w:rsidP="00FD7D8E">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1C132109" w14:textId="77777777" w:rsidTr="00FD7D8E">
      <w:tc>
        <w:tcPr>
          <w:tcW w:w="1903" w:type="dxa"/>
          <w:shd w:val="clear" w:color="auto" w:fill="F2F2F2"/>
          <w:vAlign w:val="center"/>
        </w:tcPr>
        <w:p w14:paraId="03CFA3C7" w14:textId="77777777" w:rsidR="00474C65" w:rsidRPr="00893E76" w:rsidRDefault="002D184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4FCAB8CC"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474C65" w:rsidRPr="00C76DF3" w:rsidRDefault="002D184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04C74859"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474C65" w:rsidRPr="00C76DF3" w:rsidRDefault="002D184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6A9F17F9"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474C65" w:rsidRPr="00C76DF3" w:rsidRDefault="002D184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430CBF4C"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474C65" w:rsidRPr="00C76DF3" w:rsidRDefault="002D184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24E723AC" w14:textId="77777777" w:rsidR="00474C65" w:rsidRDefault="00474C65" w:rsidP="00FD7D8E">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17D7A224" w14:textId="77777777" w:rsidTr="008B5DBF">
      <w:tc>
        <w:tcPr>
          <w:tcW w:w="1903" w:type="dxa"/>
          <w:shd w:val="clear" w:color="auto" w:fill="F2F2F2"/>
          <w:vAlign w:val="center"/>
        </w:tcPr>
        <w:p w14:paraId="709E1A52" w14:textId="77777777" w:rsidR="00474C65" w:rsidRPr="00893E76" w:rsidRDefault="002D184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7C64BB3D"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474C65" w:rsidRPr="00C76DF3" w:rsidRDefault="002D184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497B6A58"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474C65" w:rsidRPr="00C76DF3" w:rsidRDefault="002D184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343F4B78"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474C65" w:rsidRPr="00C76DF3" w:rsidRDefault="002D184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3D955CC8"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474C65" w:rsidRPr="00C76DF3" w:rsidRDefault="002D184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4673EF8F" w14:textId="77777777" w:rsidR="00474C65" w:rsidRDefault="00474C65" w:rsidP="00FD7D8E">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1D7B3D65" w14:textId="77777777" w:rsidTr="00FD7D8E">
      <w:tc>
        <w:tcPr>
          <w:tcW w:w="1903" w:type="dxa"/>
          <w:shd w:val="clear" w:color="auto" w:fill="F2F2F2"/>
          <w:vAlign w:val="center"/>
        </w:tcPr>
        <w:p w14:paraId="0ECD4FAC" w14:textId="77777777" w:rsidR="00474C65" w:rsidRPr="00893E76" w:rsidRDefault="002D184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75763367"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474C65" w:rsidRPr="00C76DF3" w:rsidRDefault="002D184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35BA46CE"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474C65" w:rsidRPr="00C76DF3" w:rsidRDefault="002D184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6713A356"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474C65" w:rsidRPr="00C76DF3" w:rsidRDefault="002D184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524D6360"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474C65" w:rsidRPr="00C76DF3" w:rsidRDefault="002D184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1BEF1400" w14:textId="77777777" w:rsidR="00474C65" w:rsidRDefault="00474C65" w:rsidP="00FD7D8E">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37B8A8D5" w14:textId="77777777" w:rsidTr="008B5DBF">
      <w:tc>
        <w:tcPr>
          <w:tcW w:w="1903" w:type="dxa"/>
          <w:shd w:val="clear" w:color="auto" w:fill="F2F2F2"/>
          <w:vAlign w:val="center"/>
        </w:tcPr>
        <w:p w14:paraId="68BA086E" w14:textId="77777777" w:rsidR="00474C65" w:rsidRPr="00893E76" w:rsidRDefault="002D184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43E248BD"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474C65" w:rsidRPr="00C76DF3" w:rsidRDefault="002D184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2B32CFDF"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474C65" w:rsidRPr="00C76DF3" w:rsidRDefault="002D184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32C111F0"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474C65" w:rsidRPr="00C76DF3" w:rsidRDefault="002D184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487837D1"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474C65" w:rsidRPr="00C76DF3" w:rsidRDefault="002D184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4231D72F" w14:textId="77777777" w:rsidR="00474C65" w:rsidRDefault="00474C65" w:rsidP="00FD7D8E">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74C65" w:rsidRPr="00C76DF3" w14:paraId="15A2D634" w14:textId="77777777" w:rsidTr="00CA55D9">
      <w:tc>
        <w:tcPr>
          <w:tcW w:w="1255" w:type="dxa"/>
          <w:shd w:val="clear" w:color="auto" w:fill="BFBFBF" w:themeFill="background1" w:themeFillShade="BF"/>
          <w:vAlign w:val="center"/>
        </w:tcPr>
        <w:p w14:paraId="2DBC2034" w14:textId="77777777" w:rsidR="00474C65" w:rsidRPr="00C76DF3" w:rsidRDefault="002D1849" w:rsidP="00370875">
          <w:pPr>
            <w:pStyle w:val="ProductList-OfferingBody"/>
            <w:ind w:left="-77" w:right="-73"/>
            <w:jc w:val="center"/>
            <w:rPr>
              <w:color w:val="808080" w:themeColor="background1" w:themeShade="80"/>
              <w:sz w:val="14"/>
              <w:szCs w:val="14"/>
            </w:rPr>
          </w:pPr>
          <w:hyperlink w:anchor="TableOfContents" w:history="1">
            <w:r w:rsidR="00474C65">
              <w:rPr>
                <w:rStyle w:val="Hyperlink"/>
                <w:sz w:val="14"/>
                <w:szCs w:val="14"/>
              </w:rPr>
              <w:t>Sumário</w:t>
            </w:r>
          </w:hyperlink>
        </w:p>
      </w:tc>
      <w:tc>
        <w:tcPr>
          <w:tcW w:w="181" w:type="dxa"/>
          <w:tcBorders>
            <w:top w:val="nil"/>
            <w:bottom w:val="nil"/>
          </w:tcBorders>
          <w:vAlign w:val="center"/>
        </w:tcPr>
        <w:p w14:paraId="252C3380" w14:textId="77777777" w:rsidR="00474C65" w:rsidRPr="00C76DF3" w:rsidRDefault="00474C6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74C65" w:rsidRPr="00C76DF3" w:rsidRDefault="002D1849" w:rsidP="00370875">
          <w:pPr>
            <w:pStyle w:val="ProductList-OfferingBody"/>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182" w:type="dxa"/>
          <w:tcBorders>
            <w:top w:val="nil"/>
            <w:bottom w:val="nil"/>
          </w:tcBorders>
          <w:vAlign w:val="center"/>
        </w:tcPr>
        <w:p w14:paraId="0F966FD9" w14:textId="77777777" w:rsidR="00474C65" w:rsidRPr="00C76DF3" w:rsidRDefault="00474C6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74C65" w:rsidRPr="00C76DF3" w:rsidRDefault="002D1849" w:rsidP="00370875">
          <w:pPr>
            <w:pStyle w:val="ProductList-OfferingBody"/>
            <w:ind w:left="-72" w:right="-75"/>
            <w:jc w:val="center"/>
            <w:rPr>
              <w:color w:val="808080" w:themeColor="background1" w:themeShade="80"/>
              <w:sz w:val="14"/>
              <w:szCs w:val="14"/>
            </w:rPr>
          </w:pPr>
          <w:hyperlink w:anchor="Glossary" w:history="1">
            <w:r w:rsidR="00474C65">
              <w:rPr>
                <w:rStyle w:val="Hyperlink"/>
                <w:sz w:val="14"/>
                <w:szCs w:val="14"/>
              </w:rPr>
              <w:t>Glossário</w:t>
            </w:r>
          </w:hyperlink>
          <w:r w:rsidR="00474C6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74C65" w:rsidRPr="00C76DF3" w:rsidRDefault="00474C6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74C65" w:rsidRPr="00C76DF3" w:rsidRDefault="002D1849" w:rsidP="00370875">
          <w:pPr>
            <w:pStyle w:val="ProductList-OfferingBody"/>
            <w:ind w:left="-72" w:right="-77"/>
            <w:jc w:val="center"/>
            <w:rPr>
              <w:color w:val="808080" w:themeColor="background1" w:themeShade="80"/>
              <w:sz w:val="14"/>
              <w:szCs w:val="14"/>
            </w:rPr>
          </w:pPr>
          <w:hyperlink w:anchor="LicenseTerms" w:history="1">
            <w:r w:rsidR="00474C65">
              <w:rPr>
                <w:rStyle w:val="Hyperlink"/>
                <w:sz w:val="14"/>
                <w:szCs w:val="14"/>
              </w:rPr>
              <w:t>Termos de Licença</w:t>
            </w:r>
          </w:hyperlink>
        </w:p>
      </w:tc>
      <w:tc>
        <w:tcPr>
          <w:tcW w:w="185" w:type="dxa"/>
          <w:tcBorders>
            <w:top w:val="nil"/>
            <w:bottom w:val="nil"/>
          </w:tcBorders>
          <w:vAlign w:val="center"/>
        </w:tcPr>
        <w:p w14:paraId="69800AFB" w14:textId="77777777" w:rsidR="00474C65" w:rsidRPr="00C76DF3" w:rsidRDefault="00474C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74C65" w:rsidRPr="00C76DF3" w:rsidRDefault="002D1849" w:rsidP="00370875">
          <w:pPr>
            <w:pStyle w:val="ProductList-OfferingBody"/>
            <w:ind w:left="-72" w:right="-77"/>
            <w:jc w:val="center"/>
            <w:rPr>
              <w:color w:val="808080" w:themeColor="background1" w:themeShade="80"/>
              <w:sz w:val="14"/>
              <w:szCs w:val="14"/>
            </w:rPr>
          </w:pPr>
          <w:hyperlink w:anchor="Software" w:history="1">
            <w:r w:rsidR="00474C65">
              <w:rPr>
                <w:rStyle w:val="Hyperlink"/>
                <w:sz w:val="14"/>
                <w:szCs w:val="14"/>
              </w:rPr>
              <w:t>Software</w:t>
            </w:r>
          </w:hyperlink>
        </w:p>
      </w:tc>
      <w:tc>
        <w:tcPr>
          <w:tcW w:w="180" w:type="dxa"/>
          <w:tcBorders>
            <w:top w:val="nil"/>
            <w:bottom w:val="nil"/>
          </w:tcBorders>
        </w:tcPr>
        <w:p w14:paraId="4F6F3066" w14:textId="77777777" w:rsidR="00474C65" w:rsidRPr="00C76DF3" w:rsidRDefault="00474C6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74C65" w:rsidRPr="00C76DF3" w:rsidRDefault="002D184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74C65">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474C65" w:rsidRPr="00C76DF3" w:rsidRDefault="00474C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74C65" w:rsidRPr="00C76DF3" w:rsidRDefault="002D1849" w:rsidP="00370875">
          <w:pPr>
            <w:pStyle w:val="ProductList-OfferingBody"/>
            <w:ind w:left="-72" w:right="-76"/>
            <w:jc w:val="center"/>
            <w:rPr>
              <w:color w:val="808080" w:themeColor="background1" w:themeShade="80"/>
              <w:sz w:val="14"/>
              <w:szCs w:val="14"/>
            </w:rPr>
          </w:pPr>
          <w:hyperlink w:anchor="AppendixA" w:history="1">
            <w:r w:rsidR="00474C65">
              <w:rPr>
                <w:rStyle w:val="Hyperlink"/>
                <w:sz w:val="14"/>
                <w:szCs w:val="14"/>
              </w:rPr>
              <w:t>Apêndices</w:t>
            </w:r>
          </w:hyperlink>
        </w:p>
      </w:tc>
      <w:tc>
        <w:tcPr>
          <w:tcW w:w="184" w:type="dxa"/>
          <w:tcBorders>
            <w:top w:val="nil"/>
            <w:bottom w:val="nil"/>
          </w:tcBorders>
          <w:vAlign w:val="center"/>
        </w:tcPr>
        <w:p w14:paraId="4CB1671F" w14:textId="77777777" w:rsidR="00474C65" w:rsidRPr="00C76DF3" w:rsidRDefault="00474C6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74C65" w:rsidRPr="00C76DF3" w:rsidRDefault="002D1849" w:rsidP="00370875">
          <w:pPr>
            <w:pStyle w:val="ProductList-OfferingBody"/>
            <w:ind w:left="-72" w:right="-74"/>
            <w:jc w:val="center"/>
            <w:rPr>
              <w:color w:val="808080" w:themeColor="background1" w:themeShade="80"/>
              <w:sz w:val="14"/>
              <w:szCs w:val="14"/>
            </w:rPr>
          </w:pPr>
          <w:hyperlink w:anchor="Index" w:history="1">
            <w:r w:rsidR="00474C65">
              <w:rPr>
                <w:rStyle w:val="Hyperlink"/>
                <w:sz w:val="14"/>
                <w:szCs w:val="14"/>
              </w:rPr>
              <w:t>Índice</w:t>
            </w:r>
          </w:hyperlink>
        </w:p>
      </w:tc>
    </w:tr>
  </w:tbl>
  <w:p w14:paraId="23003BC5" w14:textId="77777777" w:rsidR="00474C65" w:rsidRDefault="00474C65"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474C65" w:rsidRDefault="00474C6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71146323" w14:textId="77777777" w:rsidTr="00FD7D8E">
      <w:tc>
        <w:tcPr>
          <w:tcW w:w="1903" w:type="dxa"/>
          <w:shd w:val="clear" w:color="auto" w:fill="BFBFBF" w:themeFill="background1" w:themeFillShade="BF"/>
          <w:vAlign w:val="center"/>
        </w:tcPr>
        <w:p w14:paraId="2A6AA6EB" w14:textId="2864C003" w:rsidR="00474C65" w:rsidRPr="00893E76" w:rsidRDefault="002D1849"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589241FD" w14:textId="77777777" w:rsidR="00474C65" w:rsidRPr="00C76DF3" w:rsidRDefault="00474C65"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474C65" w:rsidRPr="00C76DF3" w:rsidRDefault="002D1849"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0910DAEB" w14:textId="77777777" w:rsidR="00474C65" w:rsidRPr="00C76DF3" w:rsidRDefault="00474C65"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474C65" w:rsidRPr="00C76DF3" w:rsidRDefault="002D1849"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4CDD89BF" w14:textId="77777777" w:rsidR="00474C65" w:rsidRPr="00C76DF3" w:rsidRDefault="00474C65"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474C65" w:rsidRPr="00C76DF3" w:rsidRDefault="002D1849"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4037C87C" w14:textId="77777777" w:rsidR="00474C65" w:rsidRPr="00C76DF3" w:rsidRDefault="00474C65"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474C65" w:rsidRPr="00C76DF3" w:rsidRDefault="002D1849"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1166BF0D" w14:textId="77777777" w:rsidR="00474C65" w:rsidRDefault="00474C65" w:rsidP="00A45E01">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74C65" w:rsidRPr="00C76DF3" w14:paraId="0520C738" w14:textId="77777777" w:rsidTr="00CA55D9">
      <w:tc>
        <w:tcPr>
          <w:tcW w:w="1255" w:type="dxa"/>
          <w:shd w:val="clear" w:color="auto" w:fill="BFBFBF" w:themeFill="background1" w:themeFillShade="BF"/>
          <w:vAlign w:val="center"/>
        </w:tcPr>
        <w:p w14:paraId="78CD2218" w14:textId="77777777" w:rsidR="00474C65" w:rsidRPr="00C76DF3" w:rsidRDefault="002D1849" w:rsidP="00370875">
          <w:pPr>
            <w:pStyle w:val="ProductList-OfferingBody"/>
            <w:ind w:left="-77" w:right="-73"/>
            <w:jc w:val="center"/>
            <w:rPr>
              <w:color w:val="808080" w:themeColor="background1" w:themeShade="80"/>
              <w:sz w:val="14"/>
              <w:szCs w:val="14"/>
            </w:rPr>
          </w:pPr>
          <w:hyperlink w:anchor="TableOfContents" w:history="1">
            <w:r w:rsidR="00474C65">
              <w:rPr>
                <w:rStyle w:val="Hyperlink"/>
                <w:sz w:val="14"/>
                <w:szCs w:val="14"/>
              </w:rPr>
              <w:t>Sumário</w:t>
            </w:r>
          </w:hyperlink>
        </w:p>
      </w:tc>
      <w:tc>
        <w:tcPr>
          <w:tcW w:w="181" w:type="dxa"/>
          <w:tcBorders>
            <w:top w:val="nil"/>
            <w:bottom w:val="nil"/>
          </w:tcBorders>
          <w:vAlign w:val="center"/>
        </w:tcPr>
        <w:p w14:paraId="70A1EB6D" w14:textId="77777777" w:rsidR="00474C65" w:rsidRPr="00C76DF3" w:rsidRDefault="00474C6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474C65" w:rsidRPr="00C76DF3" w:rsidRDefault="002D1849" w:rsidP="00370875">
          <w:pPr>
            <w:pStyle w:val="ProductList-OfferingBody"/>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182" w:type="dxa"/>
          <w:tcBorders>
            <w:top w:val="nil"/>
            <w:bottom w:val="nil"/>
          </w:tcBorders>
          <w:vAlign w:val="center"/>
        </w:tcPr>
        <w:p w14:paraId="1BEA070D" w14:textId="77777777" w:rsidR="00474C65" w:rsidRPr="00C76DF3" w:rsidRDefault="00474C6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474C65" w:rsidRPr="00C76DF3" w:rsidRDefault="002D1849" w:rsidP="00370875">
          <w:pPr>
            <w:pStyle w:val="ProductList-OfferingBody"/>
            <w:ind w:left="-72" w:right="-75"/>
            <w:jc w:val="center"/>
            <w:rPr>
              <w:color w:val="808080" w:themeColor="background1" w:themeShade="80"/>
              <w:sz w:val="14"/>
              <w:szCs w:val="14"/>
            </w:rPr>
          </w:pPr>
          <w:hyperlink w:anchor="LicenseTerms" w:history="1">
            <w:r w:rsidR="00474C65">
              <w:rPr>
                <w:rStyle w:val="Hyperlink"/>
                <w:sz w:val="14"/>
                <w:szCs w:val="14"/>
              </w:rPr>
              <w:t>Termos de Licença</w:t>
            </w:r>
          </w:hyperlink>
        </w:p>
      </w:tc>
      <w:tc>
        <w:tcPr>
          <w:tcW w:w="183" w:type="dxa"/>
          <w:tcBorders>
            <w:top w:val="nil"/>
            <w:bottom w:val="nil"/>
          </w:tcBorders>
          <w:vAlign w:val="center"/>
        </w:tcPr>
        <w:p w14:paraId="0B872E91" w14:textId="77777777" w:rsidR="00474C65" w:rsidRPr="00C76DF3" w:rsidRDefault="00474C6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474C65" w:rsidRPr="00C76DF3" w:rsidRDefault="002D1849" w:rsidP="00370875">
          <w:pPr>
            <w:pStyle w:val="ProductList-OfferingBody"/>
            <w:ind w:left="-72" w:right="-77"/>
            <w:jc w:val="center"/>
            <w:rPr>
              <w:color w:val="808080" w:themeColor="background1" w:themeShade="80"/>
              <w:sz w:val="14"/>
              <w:szCs w:val="14"/>
            </w:rPr>
          </w:pPr>
          <w:hyperlink w:anchor="Software" w:history="1">
            <w:r w:rsidR="00474C65">
              <w:rPr>
                <w:rStyle w:val="Hyperlink"/>
                <w:sz w:val="14"/>
                <w:szCs w:val="14"/>
              </w:rPr>
              <w:t>Software</w:t>
            </w:r>
          </w:hyperlink>
        </w:p>
      </w:tc>
      <w:tc>
        <w:tcPr>
          <w:tcW w:w="185" w:type="dxa"/>
          <w:tcBorders>
            <w:top w:val="nil"/>
            <w:bottom w:val="nil"/>
          </w:tcBorders>
          <w:vAlign w:val="center"/>
        </w:tcPr>
        <w:p w14:paraId="408E6BFE" w14:textId="77777777" w:rsidR="00474C65" w:rsidRPr="00C76DF3" w:rsidRDefault="00474C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474C65" w:rsidRPr="00C76DF3" w:rsidRDefault="002D1849" w:rsidP="00370875">
          <w:pPr>
            <w:pStyle w:val="ProductList-OfferingBody"/>
            <w:ind w:left="-72" w:right="-77"/>
            <w:jc w:val="center"/>
            <w:rPr>
              <w:color w:val="808080" w:themeColor="background1" w:themeShade="80"/>
              <w:sz w:val="14"/>
              <w:szCs w:val="14"/>
            </w:rPr>
          </w:pPr>
          <w:hyperlink w:anchor="OnlineServices" w:history="1">
            <w:r w:rsidR="00474C65">
              <w:rPr>
                <w:rStyle w:val="Hyperlink"/>
                <w:sz w:val="14"/>
                <w:szCs w:val="14"/>
              </w:rPr>
              <w:t>Serviços Online</w:t>
            </w:r>
          </w:hyperlink>
        </w:p>
      </w:tc>
      <w:tc>
        <w:tcPr>
          <w:tcW w:w="180" w:type="dxa"/>
          <w:tcBorders>
            <w:top w:val="nil"/>
            <w:bottom w:val="nil"/>
          </w:tcBorders>
        </w:tcPr>
        <w:p w14:paraId="360EA458" w14:textId="77777777" w:rsidR="00474C65" w:rsidRPr="00C76DF3" w:rsidRDefault="00474C6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474C65" w:rsidRPr="00C76DF3" w:rsidRDefault="002D184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474C65">
              <w:rPr>
                <w:rStyle w:val="Hyperlink"/>
                <w:sz w:val="14"/>
                <w:szCs w:val="14"/>
              </w:rPr>
              <w:t>Glossário</w:t>
            </w:r>
          </w:hyperlink>
          <w:r w:rsidR="00474C6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474C65" w:rsidRPr="00C76DF3" w:rsidRDefault="00474C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474C65" w:rsidRPr="00C76DF3" w:rsidRDefault="002D1849" w:rsidP="00370875">
          <w:pPr>
            <w:pStyle w:val="ProductList-OfferingBody"/>
            <w:ind w:left="-72" w:right="-76"/>
            <w:jc w:val="center"/>
            <w:rPr>
              <w:color w:val="808080" w:themeColor="background1" w:themeShade="80"/>
              <w:sz w:val="14"/>
              <w:szCs w:val="14"/>
            </w:rPr>
          </w:pPr>
          <w:hyperlink w:anchor="AppendixA" w:history="1">
            <w:r w:rsidR="00474C65">
              <w:rPr>
                <w:rStyle w:val="Hyperlink"/>
                <w:sz w:val="14"/>
                <w:szCs w:val="14"/>
              </w:rPr>
              <w:t>Apêndices</w:t>
            </w:r>
          </w:hyperlink>
        </w:p>
      </w:tc>
      <w:tc>
        <w:tcPr>
          <w:tcW w:w="184" w:type="dxa"/>
          <w:tcBorders>
            <w:top w:val="nil"/>
            <w:bottom w:val="nil"/>
          </w:tcBorders>
          <w:vAlign w:val="center"/>
        </w:tcPr>
        <w:p w14:paraId="49886511" w14:textId="77777777" w:rsidR="00474C65" w:rsidRPr="00C76DF3" w:rsidRDefault="00474C6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474C65" w:rsidRPr="00C76DF3" w:rsidRDefault="002D1849" w:rsidP="00370875">
          <w:pPr>
            <w:pStyle w:val="ProductList-OfferingBody"/>
            <w:ind w:left="-72" w:right="-74"/>
            <w:jc w:val="center"/>
            <w:rPr>
              <w:color w:val="808080" w:themeColor="background1" w:themeShade="80"/>
              <w:sz w:val="14"/>
              <w:szCs w:val="14"/>
            </w:rPr>
          </w:pPr>
          <w:hyperlink w:anchor="Index" w:history="1">
            <w:r w:rsidR="00474C65">
              <w:rPr>
                <w:rStyle w:val="Hyperlink"/>
                <w:sz w:val="14"/>
                <w:szCs w:val="14"/>
              </w:rPr>
              <w:t>Índice</w:t>
            </w:r>
          </w:hyperlink>
        </w:p>
      </w:tc>
    </w:tr>
  </w:tbl>
  <w:p w14:paraId="55876EE2" w14:textId="77777777" w:rsidR="00474C65" w:rsidRDefault="00474C65"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74C65" w:rsidRPr="00C76DF3" w14:paraId="49EBE58A" w14:textId="77777777" w:rsidTr="00B5200C">
      <w:tc>
        <w:tcPr>
          <w:tcW w:w="1255" w:type="dxa"/>
          <w:shd w:val="clear" w:color="auto" w:fill="F2F2F2" w:themeFill="background1" w:themeFillShade="F2"/>
          <w:vAlign w:val="center"/>
        </w:tcPr>
        <w:p w14:paraId="102377D2" w14:textId="77777777" w:rsidR="00474C65" w:rsidRPr="00C76DF3" w:rsidRDefault="002D1849" w:rsidP="00370875">
          <w:pPr>
            <w:pStyle w:val="ProductList-OfferingBody"/>
            <w:ind w:left="-77" w:right="-73"/>
            <w:jc w:val="center"/>
            <w:rPr>
              <w:color w:val="808080" w:themeColor="background1" w:themeShade="80"/>
              <w:sz w:val="14"/>
              <w:szCs w:val="14"/>
            </w:rPr>
          </w:pPr>
          <w:hyperlink w:anchor="TableOfContents" w:history="1">
            <w:r w:rsidR="00474C65">
              <w:rPr>
                <w:rStyle w:val="Hyperlink"/>
                <w:sz w:val="14"/>
                <w:szCs w:val="14"/>
              </w:rPr>
              <w:t>Sumário</w:t>
            </w:r>
          </w:hyperlink>
        </w:p>
      </w:tc>
      <w:tc>
        <w:tcPr>
          <w:tcW w:w="181" w:type="dxa"/>
          <w:tcBorders>
            <w:top w:val="nil"/>
            <w:bottom w:val="nil"/>
          </w:tcBorders>
          <w:vAlign w:val="center"/>
        </w:tcPr>
        <w:p w14:paraId="3BB867E4" w14:textId="77777777" w:rsidR="00474C65" w:rsidRPr="00C76DF3" w:rsidRDefault="00474C6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74C65" w:rsidRPr="00C76DF3" w:rsidRDefault="002D1849" w:rsidP="00370875">
          <w:pPr>
            <w:pStyle w:val="ProductList-OfferingBody"/>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182" w:type="dxa"/>
          <w:tcBorders>
            <w:top w:val="nil"/>
            <w:bottom w:val="nil"/>
          </w:tcBorders>
          <w:vAlign w:val="center"/>
        </w:tcPr>
        <w:p w14:paraId="53D82520" w14:textId="77777777" w:rsidR="00474C65" w:rsidRPr="00C76DF3" w:rsidRDefault="00474C6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74C65" w:rsidRPr="00C76DF3" w:rsidRDefault="002D1849" w:rsidP="00370875">
          <w:pPr>
            <w:pStyle w:val="ProductList-OfferingBody"/>
            <w:ind w:left="-72" w:right="-75"/>
            <w:jc w:val="center"/>
            <w:rPr>
              <w:color w:val="808080" w:themeColor="background1" w:themeShade="80"/>
              <w:sz w:val="14"/>
              <w:szCs w:val="14"/>
            </w:rPr>
          </w:pPr>
          <w:hyperlink w:anchor="LicenseTerms" w:history="1">
            <w:r w:rsidR="00474C65">
              <w:rPr>
                <w:rStyle w:val="Hyperlink"/>
                <w:sz w:val="14"/>
                <w:szCs w:val="14"/>
              </w:rPr>
              <w:t>Termos de Licença</w:t>
            </w:r>
          </w:hyperlink>
        </w:p>
      </w:tc>
      <w:tc>
        <w:tcPr>
          <w:tcW w:w="183" w:type="dxa"/>
          <w:tcBorders>
            <w:top w:val="nil"/>
            <w:bottom w:val="nil"/>
          </w:tcBorders>
          <w:vAlign w:val="center"/>
        </w:tcPr>
        <w:p w14:paraId="1125AF40" w14:textId="77777777" w:rsidR="00474C65" w:rsidRPr="00C76DF3" w:rsidRDefault="00474C6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74C65" w:rsidRPr="00C76DF3" w:rsidRDefault="002D1849" w:rsidP="00370875">
          <w:pPr>
            <w:pStyle w:val="ProductList-OfferingBody"/>
            <w:ind w:left="-72" w:right="-77"/>
            <w:jc w:val="center"/>
            <w:rPr>
              <w:color w:val="808080" w:themeColor="background1" w:themeShade="80"/>
              <w:sz w:val="14"/>
              <w:szCs w:val="14"/>
            </w:rPr>
          </w:pPr>
          <w:hyperlink w:anchor="Software" w:history="1">
            <w:r w:rsidR="00474C65">
              <w:rPr>
                <w:rStyle w:val="Hyperlink"/>
                <w:sz w:val="14"/>
                <w:szCs w:val="14"/>
              </w:rPr>
              <w:t>Software</w:t>
            </w:r>
          </w:hyperlink>
        </w:p>
      </w:tc>
      <w:tc>
        <w:tcPr>
          <w:tcW w:w="185" w:type="dxa"/>
          <w:tcBorders>
            <w:top w:val="nil"/>
            <w:bottom w:val="nil"/>
          </w:tcBorders>
          <w:vAlign w:val="center"/>
        </w:tcPr>
        <w:p w14:paraId="1E5F93B5" w14:textId="77777777" w:rsidR="00474C65" w:rsidRPr="00C76DF3" w:rsidRDefault="00474C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74C65" w:rsidRPr="00C76DF3" w:rsidRDefault="002D1849" w:rsidP="000506C5">
          <w:pPr>
            <w:pStyle w:val="ProductList-OfferingBody"/>
            <w:ind w:left="-72" w:right="-77"/>
            <w:jc w:val="center"/>
            <w:rPr>
              <w:color w:val="808080" w:themeColor="background1" w:themeShade="80"/>
              <w:sz w:val="14"/>
              <w:szCs w:val="14"/>
            </w:rPr>
          </w:pPr>
          <w:hyperlink w:anchor="OnlineServices" w:history="1">
            <w:r w:rsidR="00474C65">
              <w:rPr>
                <w:rStyle w:val="Hyperlink"/>
                <w:sz w:val="14"/>
                <w:szCs w:val="14"/>
              </w:rPr>
              <w:t>Serviços Online</w:t>
            </w:r>
          </w:hyperlink>
        </w:p>
      </w:tc>
      <w:tc>
        <w:tcPr>
          <w:tcW w:w="180" w:type="dxa"/>
          <w:tcBorders>
            <w:top w:val="nil"/>
            <w:bottom w:val="nil"/>
          </w:tcBorders>
        </w:tcPr>
        <w:p w14:paraId="774E3CA7" w14:textId="77777777" w:rsidR="00474C65" w:rsidRPr="00C76DF3" w:rsidRDefault="00474C6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74C65" w:rsidRPr="00C76DF3" w:rsidRDefault="002D184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74C65">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474C65" w:rsidRPr="00C76DF3" w:rsidRDefault="00474C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74C65" w:rsidRPr="00C76DF3" w:rsidRDefault="002D1849" w:rsidP="00370875">
          <w:pPr>
            <w:pStyle w:val="ProductList-OfferingBody"/>
            <w:ind w:left="-72" w:right="-76"/>
            <w:jc w:val="center"/>
            <w:rPr>
              <w:color w:val="808080" w:themeColor="background1" w:themeShade="80"/>
              <w:sz w:val="14"/>
              <w:szCs w:val="14"/>
            </w:rPr>
          </w:pPr>
          <w:hyperlink w:anchor="AppendixA" w:history="1">
            <w:r w:rsidR="00474C65">
              <w:rPr>
                <w:rStyle w:val="Hyperlink"/>
                <w:sz w:val="14"/>
                <w:szCs w:val="14"/>
              </w:rPr>
              <w:t>Apêndices</w:t>
            </w:r>
          </w:hyperlink>
        </w:p>
      </w:tc>
      <w:tc>
        <w:tcPr>
          <w:tcW w:w="184" w:type="dxa"/>
          <w:tcBorders>
            <w:top w:val="nil"/>
            <w:bottom w:val="nil"/>
          </w:tcBorders>
          <w:vAlign w:val="center"/>
        </w:tcPr>
        <w:p w14:paraId="54B478A3" w14:textId="77777777" w:rsidR="00474C65" w:rsidRPr="00C76DF3" w:rsidRDefault="00474C6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74C65" w:rsidRPr="00C76DF3" w:rsidRDefault="002D1849" w:rsidP="00370875">
          <w:pPr>
            <w:pStyle w:val="ProductList-OfferingBody"/>
            <w:ind w:left="-72" w:right="-74"/>
            <w:jc w:val="center"/>
            <w:rPr>
              <w:color w:val="808080" w:themeColor="background1" w:themeShade="80"/>
              <w:sz w:val="14"/>
              <w:szCs w:val="14"/>
            </w:rPr>
          </w:pPr>
          <w:hyperlink w:anchor="Index" w:history="1">
            <w:r w:rsidR="00474C65">
              <w:rPr>
                <w:rStyle w:val="Hyperlink"/>
                <w:sz w:val="14"/>
                <w:szCs w:val="14"/>
              </w:rPr>
              <w:t>Índice</w:t>
            </w:r>
          </w:hyperlink>
        </w:p>
      </w:tc>
    </w:tr>
  </w:tbl>
  <w:p w14:paraId="79D1A8DC" w14:textId="77777777" w:rsidR="00474C65" w:rsidRDefault="00474C65"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573BD4CD" w14:textId="77777777" w:rsidTr="00FD7D8E">
      <w:tc>
        <w:tcPr>
          <w:tcW w:w="1903" w:type="dxa"/>
          <w:shd w:val="clear" w:color="auto" w:fill="F2F2F2"/>
          <w:vAlign w:val="center"/>
        </w:tcPr>
        <w:p w14:paraId="443CF516" w14:textId="77777777" w:rsidR="00474C65" w:rsidRPr="00893E76" w:rsidRDefault="002D184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71932481"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474C65" w:rsidRPr="00C76DF3" w:rsidRDefault="002D184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6D6D7893"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474C65" w:rsidRPr="00C76DF3" w:rsidRDefault="002D184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6C030B0B"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474C65" w:rsidRPr="00C76DF3" w:rsidRDefault="002D184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5A8575A0"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474C65" w:rsidRPr="00C76DF3" w:rsidRDefault="002D184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2D5FACDE" w14:textId="77777777" w:rsidR="00474C65" w:rsidRDefault="00474C65" w:rsidP="00FD7D8E">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70E07E06" w14:textId="77777777" w:rsidTr="008B5DBF">
      <w:tc>
        <w:tcPr>
          <w:tcW w:w="1903" w:type="dxa"/>
          <w:shd w:val="clear" w:color="auto" w:fill="F2F2F2"/>
          <w:vAlign w:val="center"/>
        </w:tcPr>
        <w:p w14:paraId="5C05CA7E" w14:textId="77777777" w:rsidR="00474C65" w:rsidRPr="00893E76" w:rsidRDefault="002D184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65362BB2"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474C65" w:rsidRPr="00C76DF3" w:rsidRDefault="002D184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66077996"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474C65" w:rsidRPr="00C76DF3" w:rsidRDefault="002D184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1FAAD03F"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474C65" w:rsidRPr="00C76DF3" w:rsidRDefault="002D184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67F9999D"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474C65" w:rsidRPr="00C76DF3" w:rsidRDefault="002D184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6F4F959A" w14:textId="77777777" w:rsidR="00474C65" w:rsidRDefault="00474C65" w:rsidP="00FD7D8E">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48ADCCD8" w14:textId="77777777" w:rsidTr="00FD7D8E">
      <w:tc>
        <w:tcPr>
          <w:tcW w:w="1903" w:type="dxa"/>
          <w:shd w:val="clear" w:color="auto" w:fill="F2F2F2"/>
          <w:vAlign w:val="center"/>
        </w:tcPr>
        <w:p w14:paraId="3AFA1BCF" w14:textId="77777777" w:rsidR="00474C65" w:rsidRPr="00893E76" w:rsidRDefault="002D184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2809A98B"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474C65" w:rsidRPr="00C76DF3" w:rsidRDefault="002D184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1DE0C34A"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474C65" w:rsidRPr="00C76DF3" w:rsidRDefault="002D184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5DCEF0B8"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474C65" w:rsidRPr="00C76DF3" w:rsidRDefault="002D184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7C821DF4"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474C65" w:rsidRPr="00C76DF3" w:rsidRDefault="002D184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4E985309" w14:textId="77777777" w:rsidR="00474C65" w:rsidRDefault="00474C65"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6516D1" w14:textId="77777777" w:rsidR="002D1849" w:rsidRDefault="002D1849" w:rsidP="009A573F">
      <w:pPr>
        <w:spacing w:after="0" w:line="240" w:lineRule="auto"/>
      </w:pPr>
      <w:r>
        <w:separator/>
      </w:r>
    </w:p>
  </w:footnote>
  <w:footnote w:type="continuationSeparator" w:id="0">
    <w:p w14:paraId="10116BEC" w14:textId="77777777" w:rsidR="002D1849" w:rsidRDefault="002D1849" w:rsidP="009A573F">
      <w:pPr>
        <w:spacing w:after="0" w:line="240" w:lineRule="auto"/>
      </w:pPr>
      <w:r>
        <w:continuationSeparator/>
      </w:r>
    </w:p>
  </w:footnote>
  <w:footnote w:type="continuationNotice" w:id="1">
    <w:p w14:paraId="6B1C4C0A" w14:textId="77777777" w:rsidR="002D1849" w:rsidRDefault="002D1849">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CE2DC" w14:textId="77777777" w:rsidR="00D94C93" w:rsidRDefault="00D94C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1D8A7C8A" w:rsidR="00474C65" w:rsidRPr="00DC2685" w:rsidRDefault="002D1849" w:rsidP="00DC2685">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474C65">
              <w:rPr>
                <w:sz w:val="16"/>
                <w:szCs w:val="16"/>
              </w:rPr>
              <w:t xml:space="preserve">Contrato de Nível de Serviço de Licenciamento por Volume da Microsoft para Serviços Online da Microsoft (Português do Brasil, </w:t>
            </w:r>
            <w:r w:rsidR="00584A7B" w:rsidRPr="00584A7B">
              <w:rPr>
                <w:color w:val="000000" w:themeColor="text1"/>
                <w:sz w:val="16"/>
                <w:szCs w:val="16"/>
              </w:rPr>
              <w:t xml:space="preserve">8º de </w:t>
            </w:r>
            <w:r w:rsidR="00474C65">
              <w:rPr>
                <w:sz w:val="16"/>
                <w:szCs w:val="16"/>
              </w:rPr>
              <w:t>abril de 2015)</w:t>
            </w:r>
            <w:r w:rsidR="00474C65">
              <w:rPr>
                <w:sz w:val="16"/>
                <w:szCs w:val="16"/>
              </w:rPr>
              <w:tab/>
            </w:r>
            <w:r w:rsidR="00474C65">
              <w:rPr>
                <w:sz w:val="16"/>
                <w:szCs w:val="16"/>
              </w:rPr>
              <w:fldChar w:fldCharType="begin"/>
            </w:r>
            <w:r w:rsidR="00474C65" w:rsidRPr="00A247F3">
              <w:rPr>
                <w:sz w:val="16"/>
                <w:szCs w:val="16"/>
              </w:rPr>
              <w:instrText xml:space="preserve"> PAGE </w:instrText>
            </w:r>
            <w:r w:rsidR="00474C65">
              <w:rPr>
                <w:sz w:val="16"/>
                <w:szCs w:val="16"/>
              </w:rPr>
              <w:fldChar w:fldCharType="separate"/>
            </w:r>
            <w:r w:rsidR="00D94C93">
              <w:rPr>
                <w:noProof/>
                <w:sz w:val="16"/>
                <w:szCs w:val="16"/>
              </w:rPr>
              <w:t>30</w:t>
            </w:r>
            <w:r w:rsidR="00474C65">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E2E69" w14:textId="77777777" w:rsidR="00D94C93" w:rsidRDefault="00D94C9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7F0EC95F" w:rsidR="00474C65" w:rsidRPr="00DC2685" w:rsidRDefault="002D1849" w:rsidP="00DC2685">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474C65">
          <w:rPr>
            <w:sz w:val="16"/>
            <w:szCs w:val="16"/>
          </w:rPr>
          <w:t>Contrato de Nível de Serviço de Licenciamento por Volume da Microsoft para Serviços Online da Microsoft (Português do Brasil,</w:t>
        </w:r>
        <w:r w:rsidR="00584A7B" w:rsidRPr="00584A7B">
          <w:rPr>
            <w:color w:val="000000" w:themeColor="text1"/>
            <w:sz w:val="16"/>
            <w:szCs w:val="16"/>
          </w:rPr>
          <w:t xml:space="preserve"> 8º de</w:t>
        </w:r>
        <w:r w:rsidR="00474C65">
          <w:rPr>
            <w:sz w:val="16"/>
            <w:szCs w:val="16"/>
          </w:rPr>
          <w:t xml:space="preserve"> abril de 2015)</w:t>
        </w:r>
        <w:r w:rsidR="00474C65">
          <w:rPr>
            <w:sz w:val="16"/>
            <w:szCs w:val="16"/>
          </w:rPr>
          <w:tab/>
        </w:r>
        <w:r w:rsidR="00474C65">
          <w:rPr>
            <w:sz w:val="16"/>
            <w:szCs w:val="16"/>
          </w:rPr>
          <w:fldChar w:fldCharType="begin"/>
        </w:r>
        <w:r w:rsidR="00474C65" w:rsidRPr="00A247F3">
          <w:rPr>
            <w:sz w:val="16"/>
            <w:szCs w:val="16"/>
          </w:rPr>
          <w:instrText xml:space="preserve"> PAGE </w:instrText>
        </w:r>
        <w:r w:rsidR="00474C65">
          <w:rPr>
            <w:sz w:val="16"/>
            <w:szCs w:val="16"/>
          </w:rPr>
          <w:fldChar w:fldCharType="separate"/>
        </w:r>
        <w:r w:rsidR="00D87F47">
          <w:rPr>
            <w:noProof/>
            <w:sz w:val="16"/>
            <w:szCs w:val="16"/>
          </w:rPr>
          <w:t>2</w:t>
        </w:r>
        <w:r w:rsidR="00474C65">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ocumentProtection w:edit="readOnly" w:enforcement="1" w:cryptProviderType="rsaAES" w:cryptAlgorithmClass="hash" w:cryptAlgorithmType="typeAny" w:cryptAlgorithmSid="14" w:cryptSpinCount="100000" w:hash="QJAhPA1iYVBCmF6vjFyW4OPX05b2+OaR0G5TBecXrjqf1FX50KnwMQ6wFxwxku3UiABNh+4CNKjem1CKTH85hg==" w:salt="dsXwAXY92ZO5wU357IrRdQ=="/>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6B7A"/>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6060"/>
    <w:rsid w:val="000D635C"/>
    <w:rsid w:val="000D64BE"/>
    <w:rsid w:val="000E08C0"/>
    <w:rsid w:val="000E0CD6"/>
    <w:rsid w:val="000E0FDE"/>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C79C6"/>
    <w:rsid w:val="002D0BF6"/>
    <w:rsid w:val="002D1849"/>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6E31"/>
    <w:rsid w:val="0036780D"/>
    <w:rsid w:val="003702A6"/>
    <w:rsid w:val="0037087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FD5"/>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7B"/>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6659"/>
    <w:rsid w:val="00AF67A7"/>
    <w:rsid w:val="00B004AC"/>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20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1941"/>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87F47"/>
    <w:rsid w:val="00D909A5"/>
    <w:rsid w:val="00D91814"/>
    <w:rsid w:val="00D91B17"/>
    <w:rsid w:val="00D93E58"/>
    <w:rsid w:val="00D93F83"/>
    <w:rsid w:val="00D94C9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507B"/>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Brazil).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rtuguese%20(Brazil).docx"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08189-DE0E-45EC-836C-00533BE52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18025</Words>
  <Characters>102743</Characters>
  <Application>Microsoft Office Word</Application>
  <DocSecurity>8</DocSecurity>
  <Lines>856</Lines>
  <Paragraphs>241</Paragraphs>
  <ScaleCrop>false</ScaleCrop>
  <LinksUpToDate>false</LinksUpToDate>
  <CharactersWithSpaces>120527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2015-04-07T20:10:00Z</dcterms:created>
  <dcterms:modified xsi:type="dcterms:W3CDTF">2015-04-07T20:11:00Z</dcterms:modified>
</cp:coreProperties>
</file>